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713D54" w14:textId="37F263FC" w:rsidR="00265A88" w:rsidRDefault="00745D41" w:rsidP="00265A88">
      <w:pPr>
        <w:pStyle w:val="Balk1"/>
        <w:jc w:val="left"/>
        <w:rPr>
          <w:lang w:val="en-GB"/>
        </w:rPr>
      </w:pPr>
      <w:bookmarkStart w:id="0" w:name="_Toc42488069"/>
      <w:r>
        <w:rPr>
          <w:b w:val="0"/>
          <w:noProof/>
          <w:snapToGrid/>
          <w:szCs w:val="28"/>
          <w:lang w:val="tr-TR" w:eastAsia="tr-TR"/>
        </w:rPr>
        <w:pict w14:anchorId="4BCDF9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7" o:spid="_x0000_i1025" type="#_x0000_t75" style="width:285.6pt;height:85.8pt;visibility:visible;mso-wrap-style:square">
            <v:imagedata r:id="rId8" o:title="Bulgaria - Turkiye jpeg"/>
          </v:shape>
        </w:pict>
      </w:r>
    </w:p>
    <w:p w14:paraId="1A36E660" w14:textId="03EF3FDA" w:rsidR="0047783A" w:rsidRPr="001A2BC4" w:rsidRDefault="0047783A" w:rsidP="001A2BC4">
      <w:pPr>
        <w:pStyle w:val="Balk1"/>
        <w:rPr>
          <w:lang w:val="en-GB"/>
        </w:rPr>
      </w:pPr>
      <w:r w:rsidRPr="001A2BC4">
        <w:rPr>
          <w:lang w:val="en-GB"/>
        </w:rPr>
        <w:t>A.</w:t>
      </w:r>
      <w:r w:rsidRPr="001A2BC4">
        <w:rPr>
          <w:lang w:val="en-GB"/>
        </w:rPr>
        <w:tab/>
        <w:t>INSTRUCTIONS TO TENDERERS</w:t>
      </w:r>
      <w:bookmarkEnd w:id="0"/>
    </w:p>
    <w:p w14:paraId="4730BCA1" w14:textId="6A97E5ED" w:rsidR="0047783A" w:rsidRPr="00E82463" w:rsidRDefault="0047783A">
      <w:pPr>
        <w:pStyle w:val="Altyaz"/>
        <w:spacing w:after="240"/>
        <w:jc w:val="left"/>
        <w:rPr>
          <w:rFonts w:ascii="Times New Roman" w:hAnsi="Times New Roman"/>
          <w:szCs w:val="28"/>
          <w:lang w:val="en-GB"/>
        </w:rPr>
      </w:pPr>
      <w:r w:rsidRPr="00E82463">
        <w:rPr>
          <w:rFonts w:ascii="Times New Roman" w:hAnsi="Times New Roman"/>
          <w:szCs w:val="28"/>
          <w:lang w:val="en-GB"/>
        </w:rPr>
        <w:t xml:space="preserve">PUBLICATION REF.: </w:t>
      </w:r>
      <w:r w:rsidR="00DF6B7F" w:rsidRPr="00DF6B7F">
        <w:rPr>
          <w:rFonts w:ascii="Times New Roman" w:hAnsi="Times New Roman"/>
          <w:szCs w:val="28"/>
          <w:lang w:val="en-GB"/>
        </w:rPr>
        <w:t>BGTR0100002-S</w:t>
      </w:r>
      <w:r w:rsidR="00DF6B7F">
        <w:rPr>
          <w:rFonts w:ascii="Times New Roman" w:hAnsi="Times New Roman"/>
          <w:szCs w:val="28"/>
          <w:lang w:val="en-GB"/>
        </w:rPr>
        <w:t>UPPLY</w:t>
      </w:r>
      <w:r w:rsidR="00DF6B7F" w:rsidRPr="00DF6B7F">
        <w:rPr>
          <w:rFonts w:ascii="Times New Roman" w:hAnsi="Times New Roman"/>
          <w:szCs w:val="28"/>
          <w:lang w:val="en-GB"/>
        </w:rPr>
        <w:t>1</w:t>
      </w:r>
    </w:p>
    <w:p w14:paraId="33C13877" w14:textId="77777777" w:rsidR="0047783A" w:rsidRPr="00E82463" w:rsidRDefault="00121DE4">
      <w:pPr>
        <w:pStyle w:val="Altyaz"/>
        <w:spacing w:before="0" w:after="240"/>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14:paraId="16A00E1E" w14:textId="35BBE04F" w:rsidR="00DA4D57" w:rsidRPr="00640E38" w:rsidRDefault="0047783A" w:rsidP="003051AA">
      <w:pPr>
        <w:pStyle w:val="Altyaz"/>
        <w:spacing w:before="0" w:after="0"/>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997B0F">
        <w:rPr>
          <w:rStyle w:val="Kpr"/>
          <w:rFonts w:ascii="Times New Roman" w:hAnsi="Times New Roman"/>
          <w:sz w:val="22"/>
          <w:szCs w:val="22"/>
          <w:lang w:val="en-GB"/>
        </w:rPr>
        <w:t xml:space="preserve"> </w:t>
      </w:r>
      <w:hyperlink r:id="rId9" w:history="1">
        <w:r w:rsidR="00997B0F" w:rsidRPr="00526740">
          <w:rPr>
            <w:rStyle w:val="Kpr"/>
            <w:rFonts w:ascii="Times New Roman" w:hAnsi="Times New Roman"/>
            <w:sz w:val="22"/>
            <w:szCs w:val="22"/>
            <w:lang w:val="en-US"/>
          </w:rPr>
          <w:t>https://wikis.ec.europa.eu/display/ExactExternalWiki/ePRAG</w:t>
        </w:r>
      </w:hyperlink>
      <w:r w:rsidRPr="00640E38">
        <w:rPr>
          <w:rFonts w:ascii="Times New Roman" w:hAnsi="Times New Roman"/>
          <w:sz w:val="22"/>
          <w:szCs w:val="22"/>
          <w:lang w:val="en-GB"/>
        </w:rPr>
        <w:t>).</w:t>
      </w:r>
    </w:p>
    <w:p w14:paraId="5CFB45BA" w14:textId="0FB87B78" w:rsidR="0047783A" w:rsidRPr="001A2BC4" w:rsidRDefault="00A633C6" w:rsidP="009956B4">
      <w:pPr>
        <w:pStyle w:val="Balk1"/>
        <w:rPr>
          <w:lang w:val="en-GB"/>
        </w:rPr>
      </w:pPr>
      <w:bookmarkStart w:id="1" w:name="_Toc42488070"/>
      <w:r w:rsidRPr="001A2BC4">
        <w:rPr>
          <w:lang w:val="en-GB"/>
        </w:rPr>
        <w:t xml:space="preserve">1. </w:t>
      </w:r>
      <w:r w:rsidR="0047783A" w:rsidRPr="001A2BC4">
        <w:rPr>
          <w:lang w:val="en-GB"/>
        </w:rPr>
        <w:t>Supplies to be provided</w:t>
      </w:r>
      <w:bookmarkEnd w:id="1"/>
    </w:p>
    <w:p w14:paraId="2EAEE203" w14:textId="77777777" w:rsidR="00C7322E" w:rsidRDefault="0047783A" w:rsidP="00DF7A40">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w:t>
      </w:r>
      <w:r w:rsidR="00C7322E">
        <w:rPr>
          <w:rFonts w:ascii="Times New Roman" w:hAnsi="Times New Roman"/>
          <w:sz w:val="22"/>
          <w:lang w:val="en-GB"/>
        </w:rPr>
        <w:t>:</w:t>
      </w:r>
    </w:p>
    <w:p w14:paraId="4A7C49E0" w14:textId="7E349CD3" w:rsidR="00C7322E" w:rsidRDefault="00C7322E" w:rsidP="00DF6B7F">
      <w:pPr>
        <w:spacing w:before="0" w:after="0"/>
        <w:ind w:left="709" w:hanging="142"/>
        <w:jc w:val="both"/>
        <w:rPr>
          <w:rFonts w:ascii="Times New Roman" w:hAnsi="Times New Roman"/>
          <w:sz w:val="22"/>
        </w:rPr>
      </w:pPr>
      <w:r w:rsidRPr="004F1F8C">
        <w:rPr>
          <w:rFonts w:ascii="Times New Roman" w:hAnsi="Times New Roman"/>
          <w:sz w:val="22"/>
        </w:rPr>
        <w:t xml:space="preserve">the </w:t>
      </w:r>
      <w:r w:rsidR="00DF6B7F" w:rsidRPr="00DF6B7F">
        <w:rPr>
          <w:rFonts w:ascii="Times New Roman" w:hAnsi="Times New Roman"/>
          <w:sz w:val="22"/>
        </w:rPr>
        <w:t xml:space="preserve">delivery and installation of the following supplies: </w:t>
      </w:r>
    </w:p>
    <w:p w14:paraId="1D2AE786" w14:textId="118AC305" w:rsidR="00C7322E" w:rsidRPr="0042695A" w:rsidRDefault="00C7322E" w:rsidP="0042695A">
      <w:pPr>
        <w:spacing w:before="0" w:after="0"/>
        <w:ind w:left="709" w:hanging="142"/>
        <w:jc w:val="both"/>
        <w:rPr>
          <w:highlight w:val="yellow"/>
        </w:rPr>
      </w:pPr>
    </w:p>
    <w:tbl>
      <w:tblPr>
        <w:tblW w:w="5060" w:type="dxa"/>
        <w:jc w:val="center"/>
        <w:tblCellMar>
          <w:left w:w="0" w:type="dxa"/>
          <w:right w:w="0" w:type="dxa"/>
        </w:tblCellMar>
        <w:tblLook w:val="04A0" w:firstRow="1" w:lastRow="0" w:firstColumn="1" w:lastColumn="0" w:noHBand="0" w:noVBand="1"/>
      </w:tblPr>
      <w:tblGrid>
        <w:gridCol w:w="440"/>
        <w:gridCol w:w="3460"/>
        <w:gridCol w:w="1160"/>
      </w:tblGrid>
      <w:tr w:rsidR="00102406" w14:paraId="35396C72" w14:textId="77777777" w:rsidTr="009078BA">
        <w:trPr>
          <w:trHeight w:val="302"/>
          <w:jc w:val="center"/>
        </w:trPr>
        <w:tc>
          <w:tcPr>
            <w:tcW w:w="4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35372E68" w14:textId="4B01CF98" w:rsidR="00102406" w:rsidRDefault="00102406" w:rsidP="00102406">
            <w:pPr>
              <w:spacing w:before="0" w:after="0"/>
              <w:jc w:val="center"/>
              <w:rPr>
                <w:rFonts w:ascii="Calibri" w:hAnsi="Calibri" w:cs="Calibri"/>
                <w:snapToGrid/>
                <w:color w:val="000000"/>
                <w:sz w:val="22"/>
                <w:szCs w:val="22"/>
                <w:lang w:eastAsia="tr-TR"/>
              </w:rPr>
            </w:pPr>
            <w:r>
              <w:rPr>
                <w:rFonts w:ascii="Calibri" w:hAnsi="Calibri" w:cs="Calibri"/>
                <w:snapToGrid/>
                <w:color w:val="000000"/>
                <w:sz w:val="22"/>
                <w:szCs w:val="22"/>
                <w:lang w:eastAsia="tr-TR"/>
              </w:rPr>
              <w:t>No</w:t>
            </w:r>
          </w:p>
        </w:tc>
        <w:tc>
          <w:tcPr>
            <w:tcW w:w="34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0FC1E81" w14:textId="360AA322" w:rsidR="00102406" w:rsidRDefault="00102406">
            <w:pPr>
              <w:rPr>
                <w:rFonts w:ascii="Calibri" w:hAnsi="Calibri" w:cs="Calibri"/>
                <w:color w:val="000000"/>
                <w:sz w:val="22"/>
                <w:szCs w:val="22"/>
              </w:rPr>
            </w:pPr>
            <w:r w:rsidRPr="00102406">
              <w:rPr>
                <w:rFonts w:ascii="Calibri" w:hAnsi="Calibri" w:cs="Calibri"/>
                <w:color w:val="000000"/>
                <w:sz w:val="22"/>
                <w:szCs w:val="22"/>
              </w:rPr>
              <w:t>Type of the equipment</w:t>
            </w:r>
          </w:p>
        </w:tc>
        <w:tc>
          <w:tcPr>
            <w:tcW w:w="11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24142E1A" w14:textId="19552110"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Quantity</w:t>
            </w:r>
          </w:p>
        </w:tc>
      </w:tr>
      <w:tr w:rsidR="00102406" w14:paraId="38652473" w14:textId="77777777" w:rsidTr="009078BA">
        <w:trPr>
          <w:trHeight w:val="302"/>
          <w:jc w:val="center"/>
        </w:trPr>
        <w:tc>
          <w:tcPr>
            <w:tcW w:w="440"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87D0167" w14:textId="5D33FE9F" w:rsidR="00102406" w:rsidRDefault="00102406" w:rsidP="00102406">
            <w:pPr>
              <w:spacing w:before="0" w:after="0"/>
              <w:jc w:val="center"/>
              <w:rPr>
                <w:rFonts w:ascii="Calibri" w:hAnsi="Calibri" w:cs="Calibri"/>
                <w:color w:val="000000"/>
                <w:sz w:val="22"/>
                <w:szCs w:val="22"/>
              </w:rPr>
            </w:pPr>
            <w:r>
              <w:rPr>
                <w:rFonts w:ascii="Calibri" w:hAnsi="Calibri" w:cs="Calibri"/>
                <w:color w:val="000000"/>
                <w:sz w:val="22"/>
                <w:szCs w:val="22"/>
              </w:rPr>
              <w:t>1</w:t>
            </w:r>
          </w:p>
        </w:tc>
        <w:tc>
          <w:tcPr>
            <w:tcW w:w="34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1EABAEA7" w14:textId="2EBBF866" w:rsidR="00102406" w:rsidRDefault="00102406" w:rsidP="00102406">
            <w:pPr>
              <w:rPr>
                <w:rFonts w:ascii="Calibri" w:hAnsi="Calibri" w:cs="Calibri"/>
                <w:color w:val="000000"/>
                <w:sz w:val="22"/>
                <w:szCs w:val="22"/>
              </w:rPr>
            </w:pPr>
            <w:r>
              <w:rPr>
                <w:rFonts w:ascii="Calibri" w:hAnsi="Calibri" w:cs="Calibri"/>
                <w:color w:val="000000"/>
                <w:sz w:val="22"/>
                <w:szCs w:val="22"/>
              </w:rPr>
              <w:t>Forged Document Inspection Device</w:t>
            </w:r>
          </w:p>
        </w:tc>
        <w:tc>
          <w:tcPr>
            <w:tcW w:w="1160" w:type="dxa"/>
            <w:tcBorders>
              <w:top w:val="single" w:sz="4" w:space="0" w:color="auto"/>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B57F52A" w14:textId="62A05CC8"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60</w:t>
            </w:r>
            <w:r w:rsidR="009078BA">
              <w:rPr>
                <w:rFonts w:ascii="Calibri" w:hAnsi="Calibri" w:cs="Calibri"/>
                <w:color w:val="000000"/>
                <w:sz w:val="22"/>
                <w:szCs w:val="22"/>
              </w:rPr>
              <w:t xml:space="preserve"> pcs</w:t>
            </w:r>
          </w:p>
        </w:tc>
      </w:tr>
      <w:tr w:rsidR="00102406" w14:paraId="069968B2" w14:textId="77777777" w:rsidTr="009078BA">
        <w:trPr>
          <w:trHeight w:val="490"/>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7022974" w14:textId="77777777"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2</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28FD3164" w14:textId="77777777" w:rsidR="00102406" w:rsidRDefault="00102406" w:rsidP="00102406">
            <w:pPr>
              <w:rPr>
                <w:rFonts w:ascii="Calibri" w:hAnsi="Calibri" w:cs="Calibri"/>
                <w:color w:val="000000"/>
                <w:sz w:val="22"/>
                <w:szCs w:val="22"/>
              </w:rPr>
            </w:pPr>
            <w:r>
              <w:rPr>
                <w:rFonts w:ascii="Calibri" w:hAnsi="Calibri" w:cs="Calibri"/>
                <w:color w:val="000000"/>
                <w:sz w:val="22"/>
                <w:szCs w:val="22"/>
              </w:rPr>
              <w:t>Forged Document Inspection Device</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E7416BF" w14:textId="308C947D"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2</w:t>
            </w:r>
            <w:r w:rsidR="009078BA">
              <w:rPr>
                <w:rFonts w:ascii="Calibri" w:hAnsi="Calibri" w:cs="Calibri"/>
                <w:color w:val="000000"/>
                <w:sz w:val="22"/>
                <w:szCs w:val="22"/>
              </w:rPr>
              <w:t xml:space="preserve"> pcs</w:t>
            </w:r>
          </w:p>
        </w:tc>
      </w:tr>
      <w:tr w:rsidR="00102406" w14:paraId="12EB39DB" w14:textId="77777777" w:rsidTr="009078BA">
        <w:trPr>
          <w:trHeight w:val="170"/>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465216D5" w14:textId="3A36520E"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3</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642BCA0" w14:textId="77777777" w:rsidR="00102406" w:rsidRDefault="00102406" w:rsidP="00102406">
            <w:pPr>
              <w:rPr>
                <w:rFonts w:ascii="Calibri" w:hAnsi="Calibri" w:cs="Calibri"/>
                <w:color w:val="000000"/>
                <w:sz w:val="22"/>
                <w:szCs w:val="22"/>
              </w:rPr>
            </w:pPr>
            <w:r>
              <w:rPr>
                <w:rFonts w:ascii="Calibri" w:hAnsi="Calibri" w:cs="Calibri"/>
                <w:color w:val="000000"/>
                <w:sz w:val="22"/>
                <w:szCs w:val="22"/>
              </w:rPr>
              <w:t>Passport Optic Reader</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0F3C577" w14:textId="115C3A84"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60</w:t>
            </w:r>
            <w:r w:rsidR="009078BA">
              <w:rPr>
                <w:rFonts w:ascii="Calibri" w:hAnsi="Calibri" w:cs="Calibri"/>
                <w:color w:val="000000"/>
                <w:sz w:val="22"/>
                <w:szCs w:val="22"/>
              </w:rPr>
              <w:t xml:space="preserve"> pcs</w:t>
            </w:r>
          </w:p>
        </w:tc>
      </w:tr>
      <w:tr w:rsidR="00102406" w14:paraId="4947CC6F" w14:textId="77777777" w:rsidTr="009078BA">
        <w:trPr>
          <w:trHeight w:val="420"/>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65172EF1" w14:textId="50F6B788"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4</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570D015" w14:textId="77777777" w:rsidR="00102406" w:rsidRDefault="00102406" w:rsidP="00102406">
            <w:pPr>
              <w:rPr>
                <w:rFonts w:ascii="Calibri" w:hAnsi="Calibri" w:cs="Calibri"/>
                <w:color w:val="000000"/>
                <w:sz w:val="22"/>
                <w:szCs w:val="22"/>
              </w:rPr>
            </w:pPr>
            <w:r>
              <w:rPr>
                <w:rFonts w:ascii="Calibri" w:hAnsi="Calibri" w:cs="Calibri"/>
                <w:color w:val="000000"/>
                <w:sz w:val="22"/>
                <w:szCs w:val="22"/>
              </w:rPr>
              <w:t>Camera (Advanced)</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4E4507C4" w14:textId="2E2919F0"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21</w:t>
            </w:r>
            <w:r w:rsidR="009078BA">
              <w:rPr>
                <w:rFonts w:ascii="Calibri" w:hAnsi="Calibri" w:cs="Calibri"/>
                <w:color w:val="000000"/>
                <w:sz w:val="22"/>
                <w:szCs w:val="22"/>
              </w:rPr>
              <w:t xml:space="preserve"> pcs</w:t>
            </w:r>
          </w:p>
        </w:tc>
      </w:tr>
      <w:tr w:rsidR="00102406" w14:paraId="16D342E5" w14:textId="77777777" w:rsidTr="009078BA">
        <w:trPr>
          <w:trHeight w:val="420"/>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tcPr>
          <w:p w14:paraId="6B3C7CB2" w14:textId="3C7B209C"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5</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0A88A038" w14:textId="34C13751" w:rsidR="00102406" w:rsidRDefault="00102406" w:rsidP="00102406">
            <w:pPr>
              <w:rPr>
                <w:rFonts w:ascii="Calibri" w:hAnsi="Calibri" w:cs="Calibri"/>
                <w:color w:val="000000"/>
                <w:sz w:val="22"/>
                <w:szCs w:val="22"/>
              </w:rPr>
            </w:pPr>
            <w:r>
              <w:rPr>
                <w:rFonts w:ascii="Calibri" w:hAnsi="Calibri" w:cs="Calibri"/>
                <w:color w:val="000000"/>
                <w:sz w:val="22"/>
                <w:szCs w:val="22"/>
              </w:rPr>
              <w:t>Camera (Basic)</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tcPr>
          <w:p w14:paraId="36773905" w14:textId="24B9199F" w:rsidR="00102406" w:rsidRDefault="009078BA" w:rsidP="00102406">
            <w:pPr>
              <w:jc w:val="center"/>
              <w:rPr>
                <w:rFonts w:ascii="Calibri" w:hAnsi="Calibri" w:cs="Calibri"/>
                <w:color w:val="000000"/>
                <w:sz w:val="22"/>
                <w:szCs w:val="22"/>
              </w:rPr>
            </w:pPr>
            <w:r>
              <w:rPr>
                <w:rFonts w:ascii="Calibri" w:hAnsi="Calibri" w:cs="Calibri"/>
                <w:color w:val="000000"/>
                <w:sz w:val="22"/>
                <w:szCs w:val="22"/>
              </w:rPr>
              <w:t>10 pcs</w:t>
            </w:r>
          </w:p>
        </w:tc>
      </w:tr>
      <w:tr w:rsidR="00102406" w14:paraId="5B505341" w14:textId="77777777" w:rsidTr="009078BA">
        <w:trPr>
          <w:trHeight w:val="509"/>
          <w:jc w:val="center"/>
        </w:trPr>
        <w:tc>
          <w:tcPr>
            <w:tcW w:w="0" w:type="auto"/>
            <w:tcBorders>
              <w:top w:val="nil"/>
              <w:left w:val="single" w:sz="4" w:space="0" w:color="auto"/>
              <w:bottom w:val="single" w:sz="4" w:space="0" w:color="000000"/>
              <w:right w:val="single" w:sz="4" w:space="0" w:color="auto"/>
            </w:tcBorders>
            <w:vAlign w:val="center"/>
            <w:hideMark/>
          </w:tcPr>
          <w:p w14:paraId="5067462D" w14:textId="66C61F05"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6</w:t>
            </w:r>
          </w:p>
        </w:tc>
        <w:tc>
          <w:tcPr>
            <w:tcW w:w="0" w:type="auto"/>
            <w:tcBorders>
              <w:top w:val="nil"/>
              <w:left w:val="single" w:sz="4" w:space="0" w:color="auto"/>
              <w:bottom w:val="single" w:sz="4" w:space="0" w:color="000000"/>
              <w:right w:val="single" w:sz="4" w:space="0" w:color="auto"/>
            </w:tcBorders>
            <w:vAlign w:val="center"/>
            <w:hideMark/>
          </w:tcPr>
          <w:p w14:paraId="24FC0969" w14:textId="7A2FE52E" w:rsidR="00102406" w:rsidRDefault="00102406" w:rsidP="00102406">
            <w:pPr>
              <w:rPr>
                <w:rFonts w:ascii="Calibri" w:hAnsi="Calibri" w:cs="Calibri"/>
                <w:color w:val="000000"/>
                <w:sz w:val="22"/>
                <w:szCs w:val="22"/>
              </w:rPr>
            </w:pPr>
            <w:r>
              <w:rPr>
                <w:rFonts w:ascii="Calibri" w:hAnsi="Calibri" w:cs="Calibri"/>
                <w:color w:val="000000"/>
                <w:sz w:val="22"/>
                <w:szCs w:val="22"/>
              </w:rPr>
              <w:t>Photo Booth</w:t>
            </w:r>
          </w:p>
        </w:tc>
        <w:tc>
          <w:tcPr>
            <w:tcW w:w="0" w:type="auto"/>
            <w:tcBorders>
              <w:top w:val="nil"/>
              <w:left w:val="single" w:sz="4" w:space="0" w:color="auto"/>
              <w:bottom w:val="single" w:sz="4" w:space="0" w:color="000000"/>
              <w:right w:val="single" w:sz="4" w:space="0" w:color="auto"/>
            </w:tcBorders>
            <w:vAlign w:val="center"/>
            <w:hideMark/>
          </w:tcPr>
          <w:p w14:paraId="03EAA1DD" w14:textId="19090DBA"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1</w:t>
            </w:r>
            <w:r w:rsidR="009078BA">
              <w:rPr>
                <w:rFonts w:ascii="Calibri" w:hAnsi="Calibri" w:cs="Calibri"/>
                <w:color w:val="000000"/>
                <w:sz w:val="22"/>
                <w:szCs w:val="22"/>
              </w:rPr>
              <w:t xml:space="preserve"> pcs</w:t>
            </w:r>
          </w:p>
        </w:tc>
      </w:tr>
      <w:tr w:rsidR="00102406" w14:paraId="640DC1EB" w14:textId="77777777" w:rsidTr="009078BA">
        <w:trPr>
          <w:trHeight w:val="459"/>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3396D8C1" w14:textId="23EBAB15"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7</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D062C6B" w14:textId="77777777" w:rsidR="00102406" w:rsidRDefault="00102406" w:rsidP="00102406">
            <w:pPr>
              <w:rPr>
                <w:rFonts w:ascii="Calibri" w:hAnsi="Calibri" w:cs="Calibri"/>
                <w:color w:val="000000"/>
                <w:sz w:val="22"/>
                <w:szCs w:val="22"/>
              </w:rPr>
            </w:pPr>
            <w:r>
              <w:rPr>
                <w:rFonts w:ascii="Calibri" w:hAnsi="Calibri" w:cs="Calibri"/>
                <w:color w:val="000000"/>
                <w:sz w:val="22"/>
                <w:szCs w:val="22"/>
              </w:rPr>
              <w:t>Fish Eye Camera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0C278B0A" w14:textId="3F2B9B4A"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5</w:t>
            </w:r>
            <w:r w:rsidR="009078BA">
              <w:rPr>
                <w:rFonts w:ascii="Calibri" w:hAnsi="Calibri" w:cs="Calibri"/>
                <w:color w:val="000000"/>
                <w:sz w:val="22"/>
                <w:szCs w:val="22"/>
              </w:rPr>
              <w:t xml:space="preserve"> pcs</w:t>
            </w:r>
          </w:p>
        </w:tc>
      </w:tr>
      <w:tr w:rsidR="00102406" w14:paraId="64278E2F" w14:textId="77777777" w:rsidTr="009078BA">
        <w:trPr>
          <w:trHeight w:val="323"/>
          <w:jc w:val="center"/>
        </w:trPr>
        <w:tc>
          <w:tcPr>
            <w:tcW w:w="44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14:paraId="7ED5328D" w14:textId="230F13D5"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8</w:t>
            </w:r>
          </w:p>
        </w:tc>
        <w:tc>
          <w:tcPr>
            <w:tcW w:w="34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540157CA" w14:textId="52393E10" w:rsidR="00102406" w:rsidRDefault="00102406" w:rsidP="00102406">
            <w:pPr>
              <w:rPr>
                <w:rFonts w:ascii="Calibri" w:hAnsi="Calibri" w:cs="Calibri"/>
                <w:color w:val="000000"/>
                <w:sz w:val="22"/>
                <w:szCs w:val="22"/>
              </w:rPr>
            </w:pPr>
            <w:r>
              <w:rPr>
                <w:rFonts w:ascii="Calibri" w:hAnsi="Calibri" w:cs="Calibri"/>
                <w:color w:val="000000"/>
                <w:sz w:val="22"/>
                <w:szCs w:val="22"/>
              </w:rPr>
              <w:t>Car Indoor camera</w:t>
            </w:r>
          </w:p>
        </w:tc>
        <w:tc>
          <w:tcPr>
            <w:tcW w:w="11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14:paraId="3A3D7E6A" w14:textId="45B553FE" w:rsidR="00102406" w:rsidRDefault="00102406" w:rsidP="00102406">
            <w:pPr>
              <w:jc w:val="center"/>
              <w:rPr>
                <w:rFonts w:ascii="Calibri" w:hAnsi="Calibri" w:cs="Calibri"/>
                <w:color w:val="000000"/>
                <w:sz w:val="22"/>
                <w:szCs w:val="22"/>
              </w:rPr>
            </w:pPr>
            <w:r>
              <w:rPr>
                <w:rFonts w:ascii="Calibri" w:hAnsi="Calibri" w:cs="Calibri"/>
                <w:color w:val="000000"/>
                <w:sz w:val="22"/>
                <w:szCs w:val="22"/>
              </w:rPr>
              <w:t>5</w:t>
            </w:r>
            <w:r w:rsidR="009078BA">
              <w:rPr>
                <w:rFonts w:ascii="Calibri" w:hAnsi="Calibri" w:cs="Calibri"/>
                <w:color w:val="000000"/>
                <w:sz w:val="22"/>
                <w:szCs w:val="22"/>
              </w:rPr>
              <w:t xml:space="preserve"> pcs</w:t>
            </w:r>
          </w:p>
        </w:tc>
      </w:tr>
    </w:tbl>
    <w:p w14:paraId="0086F5CD" w14:textId="6D5841D1" w:rsidR="0047783A" w:rsidRPr="00E82463" w:rsidRDefault="009078BA" w:rsidP="00E82463">
      <w:pPr>
        <w:ind w:left="567"/>
        <w:jc w:val="both"/>
        <w:rPr>
          <w:rFonts w:ascii="Times New Roman" w:hAnsi="Times New Roman"/>
          <w:sz w:val="22"/>
        </w:rPr>
      </w:pPr>
      <w:r>
        <w:rPr>
          <w:rFonts w:ascii="Times New Roman" w:hAnsi="Times New Roman"/>
          <w:sz w:val="22"/>
        </w:rPr>
        <w:t xml:space="preserve">The supplies should be delivered and installed at the boarder gates </w:t>
      </w:r>
      <w:proofErr w:type="spellStart"/>
      <w:r>
        <w:rPr>
          <w:rFonts w:ascii="Times New Roman" w:hAnsi="Times New Roman"/>
          <w:sz w:val="22"/>
        </w:rPr>
        <w:t>Kapıkule</w:t>
      </w:r>
      <w:proofErr w:type="spellEnd"/>
      <w:r>
        <w:rPr>
          <w:rFonts w:ascii="Times New Roman" w:hAnsi="Times New Roman"/>
          <w:sz w:val="22"/>
        </w:rPr>
        <w:t xml:space="preserve"> and </w:t>
      </w:r>
      <w:proofErr w:type="spellStart"/>
      <w:r>
        <w:rPr>
          <w:rFonts w:ascii="Times New Roman" w:hAnsi="Times New Roman"/>
          <w:sz w:val="22"/>
        </w:rPr>
        <w:t>Hamzabeyli</w:t>
      </w:r>
      <w:proofErr w:type="spellEnd"/>
      <w:r>
        <w:rPr>
          <w:rFonts w:ascii="Times New Roman" w:hAnsi="Times New Roman"/>
          <w:sz w:val="22"/>
        </w:rPr>
        <w:t xml:space="preserve">, </w:t>
      </w:r>
      <w:r w:rsidRPr="009078BA">
        <w:rPr>
          <w:rFonts w:ascii="Times New Roman" w:hAnsi="Times New Roman"/>
          <w:sz w:val="22"/>
        </w:rPr>
        <w:t>Republic of Turkey, Edirne Province</w:t>
      </w:r>
    </w:p>
    <w:p w14:paraId="45533230" w14:textId="77777777" w:rsidR="009078BA" w:rsidRDefault="00E82463" w:rsidP="009078BA">
      <w:pPr>
        <w:pStyle w:val="Balk2"/>
        <w:keepNext w:val="0"/>
        <w:ind w:left="567" w:hanging="567"/>
        <w:jc w:val="both"/>
        <w:rPr>
          <w:rFonts w:ascii="Times New Roman" w:hAnsi="Times New Roman"/>
          <w:sz w:val="22"/>
          <w:lang w:val="en-GB"/>
        </w:rPr>
      </w:pPr>
      <w:bookmarkStart w:id="2" w:name="_Ref499723935"/>
      <w:bookmarkStart w:id="3"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bookmarkEnd w:id="2"/>
      <w:bookmarkEnd w:id="3"/>
    </w:p>
    <w:p w14:paraId="65FC8B4D" w14:textId="322B61C9" w:rsidR="0047783A" w:rsidRPr="00E82463" w:rsidRDefault="0047783A" w:rsidP="009078B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lastRenderedPageBreak/>
        <w:t xml:space="preserve">1.4 </w:t>
      </w:r>
      <w:r w:rsidRPr="00E82463">
        <w:rPr>
          <w:rFonts w:ascii="Times New Roman" w:hAnsi="Times New Roman"/>
          <w:sz w:val="22"/>
          <w:lang w:val="en-GB"/>
        </w:rPr>
        <w:tab/>
      </w:r>
      <w:r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14:paraId="2478EAAE" w14:textId="6E869C4D" w:rsidR="0047783A" w:rsidRPr="001A2BC4" w:rsidRDefault="00A633C6" w:rsidP="009956B4">
      <w:pPr>
        <w:pStyle w:val="Balk1"/>
        <w:rPr>
          <w:lang w:val="en-GB"/>
        </w:rPr>
      </w:pPr>
      <w:bookmarkStart w:id="4" w:name="_Toc42488071"/>
      <w:r w:rsidRPr="001A2BC4">
        <w:rPr>
          <w:lang w:val="en-GB"/>
        </w:rPr>
        <w:t xml:space="preserve">2. </w:t>
      </w:r>
      <w:r w:rsidR="0047783A" w:rsidRPr="001A2BC4">
        <w:rPr>
          <w:lang w:val="en-GB"/>
        </w:rPr>
        <w:t>Timetable</w:t>
      </w:r>
      <w:bookmarkEnd w:id="4"/>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E82463" w14:paraId="043F8042" w14:textId="77777777" w:rsidTr="00A4424B">
        <w:tc>
          <w:tcPr>
            <w:tcW w:w="3969" w:type="dxa"/>
            <w:tcBorders>
              <w:bottom w:val="nil"/>
            </w:tcBorders>
          </w:tcPr>
          <w:p w14:paraId="4DCFE9A8" w14:textId="77777777" w:rsidR="0047783A" w:rsidRPr="00E82463" w:rsidRDefault="0047783A">
            <w:pPr>
              <w:keepNext/>
              <w:jc w:val="both"/>
              <w:rPr>
                <w:rFonts w:ascii="Times New Roman" w:hAnsi="Times New Roman"/>
              </w:rPr>
            </w:pPr>
          </w:p>
        </w:tc>
        <w:tc>
          <w:tcPr>
            <w:tcW w:w="2410" w:type="dxa"/>
            <w:shd w:val="pct10" w:color="auto" w:fill="FFFFFF"/>
          </w:tcPr>
          <w:p w14:paraId="3C43A0B5" w14:textId="77777777" w:rsidR="0047783A" w:rsidRPr="00E82463" w:rsidRDefault="0047783A">
            <w:pPr>
              <w:keepNext/>
              <w:jc w:val="both"/>
              <w:rPr>
                <w:rFonts w:ascii="Times New Roman" w:hAnsi="Times New Roman"/>
                <w:b/>
                <w:sz w:val="18"/>
              </w:rPr>
            </w:pPr>
            <w:r w:rsidRPr="00E82463">
              <w:rPr>
                <w:rFonts w:ascii="Times New Roman" w:hAnsi="Times New Roman"/>
                <w:b/>
                <w:sz w:val="18"/>
              </w:rPr>
              <w:t>DATE</w:t>
            </w:r>
          </w:p>
        </w:tc>
        <w:tc>
          <w:tcPr>
            <w:tcW w:w="2268" w:type="dxa"/>
            <w:tcBorders>
              <w:bottom w:val="nil"/>
            </w:tcBorders>
            <w:shd w:val="pct10" w:color="auto" w:fill="FFFFFF"/>
          </w:tcPr>
          <w:p w14:paraId="09790EF5" w14:textId="7B1DBF51" w:rsidR="0047783A" w:rsidRPr="00E82463" w:rsidRDefault="0047783A">
            <w:pPr>
              <w:jc w:val="both"/>
              <w:rPr>
                <w:rFonts w:ascii="Times New Roman" w:hAnsi="Times New Roman"/>
                <w:b/>
                <w:sz w:val="18"/>
              </w:rPr>
            </w:pPr>
            <w:r w:rsidRPr="00E82463">
              <w:rPr>
                <w:rFonts w:ascii="Times New Roman" w:hAnsi="Times New Roman"/>
                <w:b/>
                <w:sz w:val="18"/>
              </w:rPr>
              <w:t>TIME</w:t>
            </w:r>
          </w:p>
        </w:tc>
      </w:tr>
      <w:tr w:rsidR="00B93D4E" w:rsidRPr="00E82463" w14:paraId="65DB2A02" w14:textId="77777777" w:rsidTr="00A4424B">
        <w:tc>
          <w:tcPr>
            <w:tcW w:w="3969" w:type="dxa"/>
            <w:shd w:val="pct10" w:color="auto" w:fill="FFFFFF"/>
          </w:tcPr>
          <w:p w14:paraId="132820BF" w14:textId="77777777" w:rsidR="00B93D4E" w:rsidRPr="00E82463" w:rsidRDefault="00B93D4E" w:rsidP="00B93D4E">
            <w:pPr>
              <w:jc w:val="both"/>
              <w:rPr>
                <w:rFonts w:ascii="Times New Roman" w:hAnsi="Times New Roman"/>
                <w:b/>
                <w:sz w:val="22"/>
              </w:rPr>
            </w:pPr>
            <w:r w:rsidRPr="00E82463">
              <w:rPr>
                <w:rFonts w:ascii="Times New Roman" w:hAnsi="Times New Roman"/>
                <w:b/>
                <w:sz w:val="22"/>
              </w:rPr>
              <w:t>Clarification meeting / site visit (if any)</w:t>
            </w:r>
          </w:p>
        </w:tc>
        <w:tc>
          <w:tcPr>
            <w:tcW w:w="2410" w:type="dxa"/>
          </w:tcPr>
          <w:p w14:paraId="057CFEC8" w14:textId="7AF47E3D" w:rsidR="00B93D4E" w:rsidRPr="00E82463" w:rsidRDefault="00B93D4E" w:rsidP="00B93D4E">
            <w:pPr>
              <w:jc w:val="center"/>
              <w:rPr>
                <w:rFonts w:ascii="Times New Roman" w:hAnsi="Times New Roman"/>
                <w:sz w:val="22"/>
              </w:rPr>
            </w:pPr>
            <w:r w:rsidRPr="00BA165A">
              <w:rPr>
                <w:sz w:val="22"/>
                <w:szCs w:val="24"/>
              </w:rPr>
              <w:t>Not applicable</w:t>
            </w:r>
          </w:p>
        </w:tc>
        <w:tc>
          <w:tcPr>
            <w:tcW w:w="2268" w:type="dxa"/>
          </w:tcPr>
          <w:p w14:paraId="2746E565" w14:textId="489D41FB" w:rsidR="00B93D4E" w:rsidRPr="00156114" w:rsidRDefault="00B93D4E" w:rsidP="00B93D4E">
            <w:pPr>
              <w:jc w:val="center"/>
              <w:rPr>
                <w:rFonts w:ascii="Times New Roman" w:hAnsi="Times New Roman"/>
                <w:sz w:val="22"/>
              </w:rPr>
            </w:pPr>
            <w:r w:rsidRPr="00BA165A">
              <w:rPr>
                <w:sz w:val="22"/>
                <w:szCs w:val="22"/>
              </w:rPr>
              <w:t xml:space="preserve"> Not applicable</w:t>
            </w:r>
          </w:p>
        </w:tc>
      </w:tr>
      <w:tr w:rsidR="00B93D4E" w:rsidRPr="00E82463" w14:paraId="750EA862" w14:textId="77777777" w:rsidTr="00A4424B">
        <w:tc>
          <w:tcPr>
            <w:tcW w:w="3969" w:type="dxa"/>
            <w:shd w:val="pct10" w:color="auto" w:fill="FFFFFF"/>
          </w:tcPr>
          <w:p w14:paraId="23E77229" w14:textId="77777777" w:rsidR="00B93D4E" w:rsidRPr="00B35051" w:rsidRDefault="00B93D4E" w:rsidP="00B93D4E">
            <w:pPr>
              <w:keepNext/>
              <w:rPr>
                <w:rFonts w:ascii="Times New Roman" w:hAnsi="Times New Roman"/>
                <w:b/>
                <w:sz w:val="22"/>
              </w:rPr>
            </w:pPr>
            <w:r w:rsidRPr="00B35051">
              <w:rPr>
                <w:rFonts w:ascii="Times New Roman" w:hAnsi="Times New Roman"/>
                <w:b/>
                <w:sz w:val="22"/>
              </w:rPr>
              <w:t>Deadline for requesting clarifications from the contracting authority</w:t>
            </w:r>
          </w:p>
        </w:tc>
        <w:tc>
          <w:tcPr>
            <w:tcW w:w="2410" w:type="dxa"/>
          </w:tcPr>
          <w:p w14:paraId="011343CC" w14:textId="7251E3F7" w:rsidR="00B93D4E" w:rsidRPr="009956B4" w:rsidRDefault="006B5E01" w:rsidP="00745D41">
            <w:pPr>
              <w:jc w:val="center"/>
              <w:rPr>
                <w:rFonts w:ascii="Times New Roman" w:hAnsi="Times New Roman"/>
                <w:sz w:val="22"/>
                <w:szCs w:val="22"/>
                <w:highlight w:val="yellow"/>
              </w:rPr>
            </w:pPr>
            <w:r>
              <w:rPr>
                <w:sz w:val="22"/>
                <w:szCs w:val="22"/>
              </w:rPr>
              <w:t>1</w:t>
            </w:r>
            <w:r w:rsidR="00745D41">
              <w:rPr>
                <w:sz w:val="22"/>
                <w:szCs w:val="22"/>
              </w:rPr>
              <w:t>4</w:t>
            </w:r>
            <w:r>
              <w:rPr>
                <w:sz w:val="22"/>
                <w:szCs w:val="22"/>
              </w:rPr>
              <w:t>.10</w:t>
            </w:r>
            <w:r w:rsidR="00B93D4E" w:rsidRPr="00BA165A">
              <w:rPr>
                <w:sz w:val="22"/>
                <w:szCs w:val="22"/>
              </w:rPr>
              <w:t>.202</w:t>
            </w:r>
            <w:r w:rsidR="00B93D4E">
              <w:rPr>
                <w:sz w:val="22"/>
                <w:szCs w:val="22"/>
              </w:rPr>
              <w:t>4</w:t>
            </w:r>
          </w:p>
        </w:tc>
        <w:tc>
          <w:tcPr>
            <w:tcW w:w="2268" w:type="dxa"/>
          </w:tcPr>
          <w:p w14:paraId="5B1CA5BA" w14:textId="6E9AD3DA" w:rsidR="00B93D4E" w:rsidRPr="00403B25" w:rsidRDefault="00B93D4E" w:rsidP="00B93D4E">
            <w:pPr>
              <w:jc w:val="center"/>
              <w:rPr>
                <w:rFonts w:ascii="Times New Roman" w:hAnsi="Times New Roman"/>
                <w:sz w:val="22"/>
              </w:rPr>
            </w:pPr>
            <w:r>
              <w:rPr>
                <w:sz w:val="22"/>
                <w:szCs w:val="24"/>
              </w:rPr>
              <w:t>-</w:t>
            </w:r>
          </w:p>
        </w:tc>
      </w:tr>
      <w:tr w:rsidR="00B93D4E" w:rsidRPr="00E82463" w14:paraId="3722E57B" w14:textId="77777777" w:rsidTr="00A4424B">
        <w:tc>
          <w:tcPr>
            <w:tcW w:w="3969" w:type="dxa"/>
            <w:shd w:val="pct10" w:color="auto" w:fill="FFFFFF"/>
          </w:tcPr>
          <w:p w14:paraId="4E5EBEC6" w14:textId="77777777" w:rsidR="00B93D4E" w:rsidRPr="00E82463" w:rsidRDefault="00B93D4E" w:rsidP="00B93D4E">
            <w:pPr>
              <w:rPr>
                <w:rFonts w:ascii="Times New Roman" w:hAnsi="Times New Roman"/>
                <w:b/>
                <w:sz w:val="22"/>
              </w:rPr>
            </w:pPr>
            <w:r w:rsidRPr="00E82463">
              <w:rPr>
                <w:rFonts w:ascii="Times New Roman" w:hAnsi="Times New Roman"/>
                <w:b/>
                <w:sz w:val="22"/>
              </w:rPr>
              <w:t xml:space="preserve">Last date on which clarifications are issued by the </w:t>
            </w:r>
            <w:r>
              <w:rPr>
                <w:rFonts w:ascii="Times New Roman" w:hAnsi="Times New Roman"/>
                <w:b/>
                <w:sz w:val="22"/>
              </w:rPr>
              <w:t>c</w:t>
            </w:r>
            <w:r w:rsidRPr="00E82463">
              <w:rPr>
                <w:rFonts w:ascii="Times New Roman" w:hAnsi="Times New Roman"/>
                <w:b/>
                <w:sz w:val="22"/>
              </w:rPr>
              <w:t xml:space="preserve">ontracting </w:t>
            </w:r>
            <w:r>
              <w:rPr>
                <w:rFonts w:ascii="Times New Roman" w:hAnsi="Times New Roman"/>
                <w:b/>
                <w:sz w:val="22"/>
              </w:rPr>
              <w:t>a</w:t>
            </w:r>
            <w:r w:rsidRPr="00E82463">
              <w:rPr>
                <w:rFonts w:ascii="Times New Roman" w:hAnsi="Times New Roman"/>
                <w:b/>
                <w:sz w:val="22"/>
              </w:rPr>
              <w:t>uthority</w:t>
            </w:r>
          </w:p>
        </w:tc>
        <w:tc>
          <w:tcPr>
            <w:tcW w:w="2410" w:type="dxa"/>
          </w:tcPr>
          <w:p w14:paraId="23C97F7C" w14:textId="35267ED1" w:rsidR="00B93D4E" w:rsidRPr="009956B4" w:rsidRDefault="00745D41" w:rsidP="006B5E01">
            <w:pPr>
              <w:jc w:val="center"/>
              <w:rPr>
                <w:rFonts w:ascii="Times New Roman" w:hAnsi="Times New Roman"/>
                <w:sz w:val="22"/>
                <w:szCs w:val="22"/>
                <w:highlight w:val="yellow"/>
              </w:rPr>
            </w:pPr>
            <w:r>
              <w:rPr>
                <w:sz w:val="22"/>
                <w:szCs w:val="22"/>
              </w:rPr>
              <w:t>28</w:t>
            </w:r>
            <w:r w:rsidR="00B93D4E" w:rsidRPr="00BA165A">
              <w:rPr>
                <w:sz w:val="22"/>
                <w:szCs w:val="22"/>
              </w:rPr>
              <w:t>.</w:t>
            </w:r>
            <w:r w:rsidR="006B5E01">
              <w:rPr>
                <w:sz w:val="22"/>
                <w:szCs w:val="22"/>
              </w:rPr>
              <w:t>10</w:t>
            </w:r>
            <w:r w:rsidR="00B93D4E" w:rsidRPr="00BA165A">
              <w:rPr>
                <w:sz w:val="22"/>
                <w:szCs w:val="22"/>
              </w:rPr>
              <w:t>.202</w:t>
            </w:r>
            <w:r w:rsidR="00B93D4E">
              <w:rPr>
                <w:sz w:val="22"/>
                <w:szCs w:val="22"/>
              </w:rPr>
              <w:t>4</w:t>
            </w:r>
          </w:p>
        </w:tc>
        <w:tc>
          <w:tcPr>
            <w:tcW w:w="2268" w:type="dxa"/>
          </w:tcPr>
          <w:p w14:paraId="042C6B74" w14:textId="341CC7CB" w:rsidR="00B93D4E" w:rsidRPr="00E82463" w:rsidRDefault="00B93D4E" w:rsidP="00B93D4E">
            <w:pPr>
              <w:jc w:val="center"/>
              <w:rPr>
                <w:rFonts w:ascii="Times New Roman" w:hAnsi="Times New Roman"/>
                <w:sz w:val="22"/>
              </w:rPr>
            </w:pPr>
            <w:r>
              <w:rPr>
                <w:sz w:val="22"/>
                <w:szCs w:val="24"/>
              </w:rPr>
              <w:t>-</w:t>
            </w:r>
          </w:p>
        </w:tc>
      </w:tr>
      <w:tr w:rsidR="00B93D4E" w:rsidRPr="00E82463" w14:paraId="2C1FA528" w14:textId="77777777" w:rsidTr="00A4424B">
        <w:tc>
          <w:tcPr>
            <w:tcW w:w="3969" w:type="dxa"/>
            <w:shd w:val="pct10" w:color="auto" w:fill="FFFFFF"/>
          </w:tcPr>
          <w:p w14:paraId="50CA7D32" w14:textId="77777777" w:rsidR="00B93D4E" w:rsidRPr="00E82463" w:rsidRDefault="00B93D4E" w:rsidP="00B93D4E">
            <w:pPr>
              <w:jc w:val="both"/>
              <w:rPr>
                <w:rFonts w:ascii="Times New Roman" w:hAnsi="Times New Roman"/>
                <w:b/>
                <w:sz w:val="22"/>
              </w:rPr>
            </w:pPr>
            <w:r w:rsidRPr="00E82463">
              <w:rPr>
                <w:rFonts w:ascii="Times New Roman" w:hAnsi="Times New Roman"/>
                <w:b/>
                <w:sz w:val="22"/>
              </w:rPr>
              <w:t>Deadline for submission of tenders</w:t>
            </w:r>
          </w:p>
        </w:tc>
        <w:tc>
          <w:tcPr>
            <w:tcW w:w="2410" w:type="dxa"/>
          </w:tcPr>
          <w:p w14:paraId="0331B505" w14:textId="7BA78077" w:rsidR="00B93D4E" w:rsidRPr="00E82463" w:rsidRDefault="00B93D4E" w:rsidP="00745D41">
            <w:pPr>
              <w:jc w:val="center"/>
              <w:rPr>
                <w:rFonts w:ascii="Times New Roman" w:hAnsi="Times New Roman"/>
                <w:sz w:val="22"/>
              </w:rPr>
            </w:pPr>
            <w:r>
              <w:rPr>
                <w:sz w:val="22"/>
                <w:szCs w:val="24"/>
              </w:rPr>
              <w:t>0</w:t>
            </w:r>
            <w:r w:rsidR="00745D41">
              <w:rPr>
                <w:sz w:val="22"/>
                <w:szCs w:val="24"/>
              </w:rPr>
              <w:t>4</w:t>
            </w:r>
            <w:r>
              <w:rPr>
                <w:sz w:val="22"/>
                <w:szCs w:val="24"/>
              </w:rPr>
              <w:t>.</w:t>
            </w:r>
            <w:r w:rsidR="006B5E01">
              <w:rPr>
                <w:sz w:val="22"/>
                <w:szCs w:val="24"/>
              </w:rPr>
              <w:t>11</w:t>
            </w:r>
            <w:r>
              <w:rPr>
                <w:sz w:val="22"/>
                <w:szCs w:val="24"/>
              </w:rPr>
              <w:t>.2024</w:t>
            </w:r>
          </w:p>
        </w:tc>
        <w:tc>
          <w:tcPr>
            <w:tcW w:w="2268" w:type="dxa"/>
          </w:tcPr>
          <w:p w14:paraId="24FA29BB" w14:textId="0F1C6CE3" w:rsidR="00B93D4E" w:rsidRPr="00B93D4E" w:rsidRDefault="00B93D4E" w:rsidP="00B93D4E">
            <w:pPr>
              <w:jc w:val="center"/>
              <w:rPr>
                <w:sz w:val="22"/>
                <w:szCs w:val="24"/>
              </w:rPr>
            </w:pPr>
            <w:r w:rsidRPr="00B93D4E">
              <w:rPr>
                <w:sz w:val="22"/>
                <w:szCs w:val="24"/>
              </w:rPr>
              <w:t>10:00 (local time)</w:t>
            </w:r>
          </w:p>
        </w:tc>
      </w:tr>
      <w:tr w:rsidR="00B93D4E" w:rsidRPr="00E82463" w14:paraId="0190C6E2" w14:textId="77777777" w:rsidTr="00A4424B">
        <w:tc>
          <w:tcPr>
            <w:tcW w:w="3969" w:type="dxa"/>
            <w:shd w:val="pct10" w:color="auto" w:fill="FFFFFF"/>
          </w:tcPr>
          <w:p w14:paraId="550FBF2E" w14:textId="77777777" w:rsidR="00B93D4E" w:rsidRPr="00E82463" w:rsidRDefault="00B93D4E" w:rsidP="00B93D4E">
            <w:pPr>
              <w:jc w:val="both"/>
              <w:rPr>
                <w:rFonts w:ascii="Times New Roman" w:hAnsi="Times New Roman"/>
                <w:b/>
                <w:sz w:val="22"/>
              </w:rPr>
            </w:pPr>
            <w:r w:rsidRPr="00E82463">
              <w:rPr>
                <w:rFonts w:ascii="Times New Roman" w:hAnsi="Times New Roman"/>
                <w:b/>
                <w:sz w:val="22"/>
              </w:rPr>
              <w:t>Tender opening session</w:t>
            </w:r>
          </w:p>
        </w:tc>
        <w:tc>
          <w:tcPr>
            <w:tcW w:w="2410" w:type="dxa"/>
          </w:tcPr>
          <w:p w14:paraId="582624C5" w14:textId="0EFD2DBF" w:rsidR="00B93D4E" w:rsidRPr="006B5E01" w:rsidRDefault="00745D41" w:rsidP="00B93D4E">
            <w:pPr>
              <w:jc w:val="center"/>
              <w:rPr>
                <w:rFonts w:ascii="Times New Roman" w:hAnsi="Times New Roman"/>
                <w:sz w:val="22"/>
              </w:rPr>
            </w:pPr>
            <w:r>
              <w:rPr>
                <w:sz w:val="22"/>
                <w:szCs w:val="24"/>
              </w:rPr>
              <w:t>11</w:t>
            </w:r>
            <w:r w:rsidR="006B5E01" w:rsidRPr="006B5E01">
              <w:rPr>
                <w:sz w:val="22"/>
                <w:szCs w:val="24"/>
              </w:rPr>
              <w:t>.11</w:t>
            </w:r>
            <w:r w:rsidR="00B93D4E" w:rsidRPr="006B5E01">
              <w:rPr>
                <w:sz w:val="22"/>
                <w:szCs w:val="24"/>
              </w:rPr>
              <w:t>.2024</w:t>
            </w:r>
          </w:p>
        </w:tc>
        <w:tc>
          <w:tcPr>
            <w:tcW w:w="2268" w:type="dxa"/>
          </w:tcPr>
          <w:p w14:paraId="4A5D8A55" w14:textId="1F785688" w:rsidR="00B93D4E" w:rsidRPr="00B93D4E" w:rsidRDefault="00B93D4E" w:rsidP="00B93D4E">
            <w:pPr>
              <w:jc w:val="center"/>
              <w:rPr>
                <w:sz w:val="22"/>
                <w:szCs w:val="24"/>
              </w:rPr>
            </w:pPr>
            <w:r w:rsidRPr="00B93D4E">
              <w:rPr>
                <w:sz w:val="22"/>
                <w:szCs w:val="24"/>
              </w:rPr>
              <w:t>10:30 (local time)</w:t>
            </w:r>
          </w:p>
        </w:tc>
      </w:tr>
      <w:tr w:rsidR="00B93D4E" w:rsidRPr="00E82463" w14:paraId="3B4561D8" w14:textId="77777777" w:rsidTr="00A4424B">
        <w:tc>
          <w:tcPr>
            <w:tcW w:w="3969" w:type="dxa"/>
            <w:shd w:val="pct10" w:color="auto" w:fill="FFFFFF"/>
          </w:tcPr>
          <w:p w14:paraId="2A2A8413" w14:textId="77777777" w:rsidR="00B93D4E" w:rsidRPr="00E82463" w:rsidRDefault="00B93D4E" w:rsidP="00B93D4E">
            <w:pPr>
              <w:tabs>
                <w:tab w:val="left" w:pos="851"/>
              </w:tabs>
              <w:jc w:val="both"/>
              <w:rPr>
                <w:rFonts w:ascii="Times New Roman" w:hAnsi="Times New Roman"/>
                <w:b/>
                <w:sz w:val="22"/>
              </w:rPr>
            </w:pPr>
            <w:r w:rsidRPr="00E82463">
              <w:rPr>
                <w:rFonts w:ascii="Times New Roman" w:hAnsi="Times New Roman"/>
                <w:b/>
                <w:sz w:val="22"/>
              </w:rPr>
              <w:t>Notification of award to the successful tenderer</w:t>
            </w:r>
          </w:p>
        </w:tc>
        <w:tc>
          <w:tcPr>
            <w:tcW w:w="2410" w:type="dxa"/>
          </w:tcPr>
          <w:p w14:paraId="3C199AAE" w14:textId="75DDEB93" w:rsidR="00B93D4E" w:rsidRPr="006B5E01" w:rsidRDefault="00745D41" w:rsidP="00675D4D">
            <w:pPr>
              <w:tabs>
                <w:tab w:val="left" w:pos="851"/>
              </w:tabs>
              <w:jc w:val="center"/>
              <w:rPr>
                <w:rFonts w:ascii="Times New Roman" w:hAnsi="Times New Roman"/>
                <w:sz w:val="22"/>
              </w:rPr>
            </w:pPr>
            <w:r>
              <w:rPr>
                <w:sz w:val="22"/>
                <w:szCs w:val="24"/>
              </w:rPr>
              <w:t>12</w:t>
            </w:r>
            <w:r w:rsidR="006B5E01" w:rsidRPr="006B5E01">
              <w:rPr>
                <w:sz w:val="22"/>
                <w:szCs w:val="24"/>
              </w:rPr>
              <w:t>.11</w:t>
            </w:r>
            <w:r w:rsidR="00B93D4E" w:rsidRPr="006B5E01">
              <w:rPr>
                <w:sz w:val="22"/>
                <w:szCs w:val="24"/>
              </w:rPr>
              <w:t>.2024</w:t>
            </w:r>
            <w:r w:rsidR="00B93D4E" w:rsidRPr="006B5E01">
              <w:rPr>
                <w:sz w:val="22"/>
                <w:szCs w:val="24"/>
                <w:vertAlign w:val="superscript"/>
              </w:rPr>
              <w:t>*</w:t>
            </w:r>
          </w:p>
        </w:tc>
        <w:tc>
          <w:tcPr>
            <w:tcW w:w="2268" w:type="dxa"/>
          </w:tcPr>
          <w:p w14:paraId="3D4FD905" w14:textId="04F6EEC9" w:rsidR="00B93D4E" w:rsidRPr="00E82463" w:rsidRDefault="00B93D4E" w:rsidP="00B93D4E">
            <w:pPr>
              <w:tabs>
                <w:tab w:val="left" w:pos="851"/>
              </w:tabs>
              <w:jc w:val="center"/>
              <w:rPr>
                <w:rFonts w:ascii="Times New Roman" w:hAnsi="Times New Roman"/>
                <w:sz w:val="22"/>
              </w:rPr>
            </w:pPr>
            <w:r>
              <w:rPr>
                <w:sz w:val="22"/>
                <w:szCs w:val="24"/>
              </w:rPr>
              <w:t>-</w:t>
            </w:r>
          </w:p>
        </w:tc>
      </w:tr>
      <w:tr w:rsidR="00B93D4E" w:rsidRPr="00E82463" w14:paraId="6F1F217F" w14:textId="77777777" w:rsidTr="00A4424B">
        <w:tc>
          <w:tcPr>
            <w:tcW w:w="3969" w:type="dxa"/>
            <w:shd w:val="pct10" w:color="auto" w:fill="FFFFFF"/>
          </w:tcPr>
          <w:p w14:paraId="6FC76AD1" w14:textId="77777777" w:rsidR="00B93D4E" w:rsidRPr="00E82463" w:rsidRDefault="00B93D4E" w:rsidP="00B93D4E">
            <w:pPr>
              <w:tabs>
                <w:tab w:val="left" w:pos="851"/>
              </w:tabs>
              <w:jc w:val="both"/>
              <w:rPr>
                <w:rFonts w:ascii="Times New Roman" w:hAnsi="Times New Roman"/>
                <w:b/>
                <w:sz w:val="22"/>
              </w:rPr>
            </w:pPr>
            <w:r w:rsidRPr="00E82463">
              <w:rPr>
                <w:rFonts w:ascii="Times New Roman" w:hAnsi="Times New Roman"/>
                <w:b/>
                <w:sz w:val="22"/>
              </w:rPr>
              <w:t>Signature of the contract</w:t>
            </w:r>
          </w:p>
        </w:tc>
        <w:tc>
          <w:tcPr>
            <w:tcW w:w="2410" w:type="dxa"/>
          </w:tcPr>
          <w:p w14:paraId="5059BB7A" w14:textId="561D702E" w:rsidR="00B93D4E" w:rsidRPr="006B5E01" w:rsidRDefault="00745D41" w:rsidP="00B93D4E">
            <w:pPr>
              <w:tabs>
                <w:tab w:val="left" w:pos="851"/>
              </w:tabs>
              <w:jc w:val="center"/>
              <w:rPr>
                <w:rFonts w:ascii="Times New Roman" w:hAnsi="Times New Roman"/>
                <w:sz w:val="22"/>
              </w:rPr>
            </w:pPr>
            <w:r>
              <w:rPr>
                <w:sz w:val="22"/>
                <w:szCs w:val="24"/>
              </w:rPr>
              <w:t>15</w:t>
            </w:r>
            <w:bookmarkStart w:id="5" w:name="_GoBack"/>
            <w:bookmarkEnd w:id="5"/>
            <w:r w:rsidR="006B5E01" w:rsidRPr="006B5E01">
              <w:rPr>
                <w:sz w:val="22"/>
                <w:szCs w:val="24"/>
              </w:rPr>
              <w:t>.11</w:t>
            </w:r>
            <w:r w:rsidR="00B93D4E" w:rsidRPr="006B5E01">
              <w:rPr>
                <w:sz w:val="22"/>
                <w:szCs w:val="24"/>
              </w:rPr>
              <w:t>.2024</w:t>
            </w:r>
            <w:r w:rsidR="00B93D4E" w:rsidRPr="006B5E01">
              <w:rPr>
                <w:sz w:val="22"/>
                <w:szCs w:val="24"/>
                <w:vertAlign w:val="superscript"/>
              </w:rPr>
              <w:t>*</w:t>
            </w:r>
          </w:p>
        </w:tc>
        <w:tc>
          <w:tcPr>
            <w:tcW w:w="2268" w:type="dxa"/>
          </w:tcPr>
          <w:p w14:paraId="1D7A125C" w14:textId="1FD738D9" w:rsidR="00B93D4E" w:rsidRPr="00E82463" w:rsidRDefault="00B93D4E" w:rsidP="00B93D4E">
            <w:pPr>
              <w:tabs>
                <w:tab w:val="left" w:pos="851"/>
              </w:tabs>
              <w:jc w:val="center"/>
              <w:rPr>
                <w:rFonts w:ascii="Times New Roman" w:hAnsi="Times New Roman"/>
                <w:sz w:val="22"/>
              </w:rPr>
            </w:pPr>
            <w:r>
              <w:rPr>
                <w:sz w:val="22"/>
                <w:szCs w:val="24"/>
              </w:rPr>
              <w:t>-</w:t>
            </w:r>
          </w:p>
        </w:tc>
      </w:tr>
    </w:tbl>
    <w:p w14:paraId="1854E952" w14:textId="33FF115E" w:rsidR="0047783A" w:rsidRDefault="00F679ED">
      <w:pPr>
        <w:tabs>
          <w:tab w:val="left" w:pos="851"/>
        </w:tabs>
        <w:jc w:val="both"/>
        <w:rPr>
          <w:rFonts w:ascii="Times New Roman" w:hAnsi="Times New Roman"/>
          <w:b/>
        </w:rPr>
      </w:pPr>
      <w:bookmarkStart w:id="6" w:name="_Ref500317541"/>
      <w:r>
        <w:rPr>
          <w:rFonts w:ascii="Times New Roman" w:hAnsi="Times New Roman"/>
          <w:b/>
        </w:rPr>
        <w:t>* Provisional date</w:t>
      </w:r>
    </w:p>
    <w:p w14:paraId="0C879CB9" w14:textId="77777777" w:rsidR="00F679ED" w:rsidRPr="00E82463" w:rsidRDefault="00F679ED">
      <w:pPr>
        <w:tabs>
          <w:tab w:val="left" w:pos="851"/>
        </w:tabs>
        <w:jc w:val="both"/>
        <w:rPr>
          <w:rFonts w:ascii="Times New Roman" w:hAnsi="Times New Roman"/>
          <w:b/>
        </w:rPr>
      </w:pPr>
    </w:p>
    <w:p w14:paraId="6B90190C" w14:textId="36589EAA" w:rsidR="00EC4FD6" w:rsidRPr="0042695A" w:rsidRDefault="00A633C6" w:rsidP="009956B4">
      <w:pPr>
        <w:pStyle w:val="Balk1"/>
      </w:pPr>
      <w:bookmarkStart w:id="7" w:name="_Toc42488072"/>
      <w:bookmarkEnd w:id="6"/>
      <w:r>
        <w:t xml:space="preserve">3. </w:t>
      </w:r>
      <w:r w:rsidR="0047783A" w:rsidRPr="00E82463">
        <w:t>Participation</w:t>
      </w:r>
      <w:bookmarkEnd w:id="7"/>
    </w:p>
    <w:p w14:paraId="121DD461" w14:textId="2614B025" w:rsidR="0047783A" w:rsidRPr="00E82463" w:rsidRDefault="0047783A" w:rsidP="009956B4">
      <w:pPr>
        <w:pStyle w:val="Balk2"/>
        <w:keepNext w:val="0"/>
        <w:jc w:val="both"/>
        <w:rPr>
          <w:rFonts w:ascii="Times New Roman" w:hAnsi="Times New Roman"/>
          <w:lang w:val="en-GB"/>
        </w:rPr>
      </w:pPr>
    </w:p>
    <w:p w14:paraId="1D6939D3" w14:textId="19A2B1EF" w:rsidR="0047783A" w:rsidRPr="007A0C47" w:rsidRDefault="0047783A" w:rsidP="000A5F76">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1.</w:t>
      </w:r>
      <w:r w:rsidRPr="00E82463">
        <w:rPr>
          <w:rFonts w:ascii="Times New Roman" w:hAnsi="Times New Roman"/>
          <w:sz w:val="22"/>
          <w:lang w:val="en-GB"/>
        </w:rPr>
        <w:tab/>
      </w:r>
      <w:r w:rsidR="007A0C47" w:rsidRPr="00AF31AE">
        <w:rPr>
          <w:rFonts w:ascii="Times New Roman" w:hAnsi="Times New Roman"/>
          <w:sz w:val="22"/>
          <w:lang w:val="en-GB"/>
        </w:rPr>
        <w:t>The eligibility requirement</w:t>
      </w:r>
      <w:r w:rsidR="00C84AC6">
        <w:rPr>
          <w:rFonts w:ascii="Times New Roman" w:hAnsi="Times New Roman"/>
          <w:sz w:val="22"/>
          <w:lang w:val="en-GB"/>
        </w:rPr>
        <w:t>s</w:t>
      </w:r>
      <w:r w:rsidR="007A0C47" w:rsidRPr="00AF31AE">
        <w:rPr>
          <w:rFonts w:ascii="Times New Roman" w:hAnsi="Times New Roman"/>
          <w:sz w:val="22"/>
          <w:lang w:val="en-GB"/>
        </w:rPr>
        <w:t xml:space="preserve"> detailed </w:t>
      </w:r>
      <w:r w:rsidR="00C84AC6">
        <w:rPr>
          <w:rFonts w:ascii="Times New Roman" w:hAnsi="Times New Roman"/>
          <w:sz w:val="22"/>
          <w:lang w:val="en-GB"/>
        </w:rPr>
        <w:t xml:space="preserve">in </w:t>
      </w:r>
      <w:r w:rsidR="0012084F">
        <w:rPr>
          <w:rFonts w:ascii="Times New Roman" w:hAnsi="Times New Roman"/>
          <w:sz w:val="22"/>
          <w:lang w:val="en-GB"/>
        </w:rPr>
        <w:t xml:space="preserve">the </w:t>
      </w:r>
      <w:r w:rsidR="000A5F76">
        <w:rPr>
          <w:rFonts w:ascii="Times New Roman" w:hAnsi="Times New Roman"/>
          <w:sz w:val="22"/>
          <w:lang w:val="en-GB"/>
        </w:rPr>
        <w:t>Additional informati</w:t>
      </w:r>
      <w:r w:rsidR="00614DF8">
        <w:rPr>
          <w:rFonts w:ascii="Times New Roman" w:hAnsi="Times New Roman"/>
          <w:sz w:val="22"/>
          <w:lang w:val="en-GB"/>
        </w:rPr>
        <w:t xml:space="preserve">on about </w:t>
      </w:r>
      <w:r w:rsidR="000A5F76">
        <w:rPr>
          <w:rFonts w:ascii="Times New Roman" w:hAnsi="Times New Roman"/>
          <w:sz w:val="22"/>
          <w:lang w:val="en-GB"/>
        </w:rPr>
        <w:t>the contract notice</w:t>
      </w:r>
      <w:r w:rsidR="0012084F">
        <w:rPr>
          <w:rFonts w:ascii="Times New Roman" w:hAnsi="Times New Roman"/>
          <w:sz w:val="22"/>
          <w:lang w:val="en-GB"/>
        </w:rPr>
        <w:t xml:space="preserve"> </w:t>
      </w:r>
      <w:r w:rsidR="00614DF8">
        <w:rPr>
          <w:rFonts w:ascii="Times New Roman" w:hAnsi="Times New Roman"/>
          <w:sz w:val="22"/>
          <w:lang w:val="en-GB"/>
        </w:rPr>
        <w:t>(</w:t>
      </w:r>
      <w:r w:rsidR="000A5F76">
        <w:rPr>
          <w:rFonts w:ascii="Times New Roman" w:hAnsi="Times New Roman"/>
          <w:sz w:val="22"/>
          <w:lang w:val="en-GB"/>
        </w:rPr>
        <w:t>Annex A5f</w:t>
      </w:r>
      <w:r w:rsidR="00614DF8">
        <w:rPr>
          <w:rFonts w:ascii="Times New Roman" w:hAnsi="Times New Roman"/>
          <w:sz w:val="22"/>
          <w:lang w:val="en-GB"/>
        </w:rPr>
        <w:t>)</w:t>
      </w:r>
      <w:r w:rsidR="00C84AC6">
        <w:rPr>
          <w:rFonts w:ascii="Times New Roman" w:hAnsi="Times New Roman"/>
          <w:sz w:val="22"/>
          <w:lang w:val="en-GB"/>
        </w:rPr>
        <w:t xml:space="preserve"> or, if applicable, in the Contract Notice (C2), </w:t>
      </w:r>
      <w:r w:rsidR="007A0C47" w:rsidRPr="00AF31AE">
        <w:rPr>
          <w:rFonts w:ascii="Times New Roman" w:hAnsi="Times New Roman"/>
          <w:sz w:val="22"/>
          <w:lang w:val="en-GB"/>
        </w:rPr>
        <w:t>appl</w:t>
      </w:r>
      <w:r w:rsidR="00C84AC6">
        <w:rPr>
          <w:rFonts w:ascii="Times New Roman" w:hAnsi="Times New Roman"/>
          <w:sz w:val="22"/>
          <w:lang w:val="en-GB"/>
        </w:rPr>
        <w:t>y</w:t>
      </w:r>
      <w:r w:rsidR="007A0C47" w:rsidRPr="00AF31AE">
        <w:rPr>
          <w:rFonts w:ascii="Times New Roman" w:hAnsi="Times New Roman"/>
          <w:sz w:val="22"/>
          <w:lang w:val="en-GB"/>
        </w:rPr>
        <w:t xml:space="preserve"> to all members of a joint venture/consortium and all subcontractors, as well as to all entities upon whose capacity the tenderer relies for the selection criteria. Every tenderer, member of a joint venture/consortium, every capacity-providing entity, every subcontractor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14:paraId="68DC0A0C" w14:textId="1190E71B" w:rsidR="0047783A" w:rsidRPr="00E82463" w:rsidRDefault="0047783A" w:rsidP="0047783A">
      <w:pPr>
        <w:pStyle w:val="Balk2"/>
        <w:keepNext w:val="0"/>
        <w:tabs>
          <w:tab w:val="left" w:pos="709"/>
        </w:tabs>
        <w:ind w:left="567" w:hanging="567"/>
        <w:jc w:val="both"/>
        <w:rPr>
          <w:rFonts w:ascii="Times New Roman" w:hAnsi="Times New Roman"/>
          <w:sz w:val="22"/>
          <w:lang w:val="en-GB"/>
        </w:rPr>
      </w:pPr>
      <w:r w:rsidRPr="00E82463">
        <w:rPr>
          <w:rFonts w:ascii="Times New Roman" w:hAnsi="Times New Roman"/>
          <w:sz w:val="22"/>
          <w:lang w:val="en-GB"/>
        </w:rPr>
        <w:t>3.</w:t>
      </w:r>
      <w:r w:rsidR="00AB4760">
        <w:rPr>
          <w:rFonts w:ascii="Times New Roman" w:hAnsi="Times New Roman"/>
          <w:sz w:val="22"/>
          <w:lang w:val="en-GB"/>
        </w:rPr>
        <w:t>2.</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DipnotBavurusu"/>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w:t>
      </w:r>
      <w:r w:rsidR="00A826AD">
        <w:rPr>
          <w:rFonts w:ascii="Times New Roman" w:hAnsi="Times New Roman"/>
          <w:sz w:val="22"/>
          <w:lang w:val="en-GB"/>
        </w:rPr>
        <w:t>Such</w:t>
      </w:r>
      <w:r w:rsidRPr="00E82463">
        <w:rPr>
          <w:rFonts w:ascii="Times New Roman" w:hAnsi="Times New Roman"/>
          <w:sz w:val="22"/>
          <w:lang w:val="en-GB"/>
        </w:rPr>
        <w:t xml:space="preserve"> declarations must </w:t>
      </w:r>
      <w:r w:rsidR="00A826AD">
        <w:rPr>
          <w:rFonts w:ascii="Times New Roman" w:hAnsi="Times New Roman"/>
          <w:sz w:val="22"/>
          <w:lang w:val="en-GB"/>
        </w:rPr>
        <w:t xml:space="preserve">also be submitted by </w:t>
      </w:r>
      <w:r w:rsidRPr="00E82463">
        <w:rPr>
          <w:rFonts w:ascii="Times New Roman" w:hAnsi="Times New Roman"/>
          <w:sz w:val="22"/>
          <w:lang w:val="en-GB"/>
        </w:rPr>
        <w:t xml:space="preserve">all the members of </w:t>
      </w:r>
      <w:r w:rsidRPr="00E82463">
        <w:rPr>
          <w:rFonts w:ascii="Times New Roman" w:hAnsi="Times New Roman"/>
          <w:sz w:val="22"/>
          <w:lang w:val="en-GB"/>
        </w:rPr>
        <w:lastRenderedPageBreak/>
        <w:t>a joint venture/consortium</w:t>
      </w:r>
      <w:r w:rsidR="00A826AD">
        <w:rPr>
          <w:rFonts w:ascii="Times New Roman" w:hAnsi="Times New Roman"/>
          <w:sz w:val="22"/>
          <w:lang w:val="en-GB"/>
        </w:rPr>
        <w:t>, by any sub-contractor and by any capacity providing entities</w:t>
      </w:r>
      <w:r w:rsidRPr="00E82463">
        <w:rPr>
          <w:rFonts w:ascii="Times New Roman" w:hAnsi="Times New Roman"/>
          <w:sz w:val="22"/>
          <w:lang w:val="en-GB"/>
        </w:rPr>
        <w:t xml:space="preserve">.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the Financial Regulation in force</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14:paraId="5C7A699D" w14:textId="77777777" w:rsidR="0047783A" w:rsidRPr="00E82463" w:rsidRDefault="0047783A" w:rsidP="0047783A">
      <w:pPr>
        <w:pStyle w:val="Balk2"/>
        <w:keepNext w:val="0"/>
        <w:tabs>
          <w:tab w:val="num" w:pos="709"/>
        </w:tabs>
        <w:ind w:left="567"/>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E82463">
        <w:rPr>
          <w:rFonts w:ascii="Times New Roman" w:hAnsi="Times New Roman"/>
          <w:sz w:val="22"/>
          <w:szCs w:val="22"/>
          <w:lang w:val="en-GB"/>
        </w:rPr>
        <w:t>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w:t>
      </w:r>
      <w:r w:rsidR="00A826AD">
        <w:rPr>
          <w:rFonts w:ascii="Times New Roman" w:hAnsi="Times New Roman"/>
          <w:sz w:val="22"/>
          <w:szCs w:val="22"/>
          <w:lang w:val="en-GB"/>
        </w:rPr>
        <w:t xml:space="preserve"> and/or capacity providing entities</w:t>
      </w:r>
      <w:r w:rsidR="005D72F7" w:rsidRPr="00E82463">
        <w:rPr>
          <w:rFonts w:ascii="Times New Roman" w:hAnsi="Times New Roman"/>
          <w:sz w:val="22"/>
          <w:szCs w:val="22"/>
          <w:lang w:val="en-GB"/>
        </w:rPr>
        <w:t xml:space="preserve">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14:paraId="5F32A485" w14:textId="7EFEC302" w:rsidR="0047783A" w:rsidRPr="00E82463" w:rsidRDefault="0047783A" w:rsidP="0047783A">
      <w:pPr>
        <w:pStyle w:val="Balk2"/>
        <w:keepNext w:val="0"/>
        <w:tabs>
          <w:tab w:val="num" w:pos="709"/>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3.</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14:paraId="7164BE93" w14:textId="4CB9F9F0" w:rsidR="00502B15" w:rsidRDefault="0047783A" w:rsidP="00EC571A">
      <w:pPr>
        <w:pStyle w:val="Balk2"/>
        <w:tabs>
          <w:tab w:val="num" w:pos="709"/>
          <w:tab w:val="left" w:pos="792"/>
          <w:tab w:val="left" w:pos="8080"/>
        </w:tabs>
        <w:ind w:left="567" w:hanging="567"/>
        <w:jc w:val="both"/>
        <w:rPr>
          <w:rFonts w:ascii="Times New Roman" w:hAnsi="Times New Roman"/>
          <w:sz w:val="22"/>
          <w:szCs w:val="22"/>
          <w:lang w:val="en-GB"/>
        </w:rPr>
      </w:pPr>
      <w:r w:rsidRPr="00E82463">
        <w:rPr>
          <w:rFonts w:ascii="Times New Roman" w:hAnsi="Times New Roman"/>
          <w:sz w:val="22"/>
          <w:szCs w:val="22"/>
          <w:lang w:val="en-GB"/>
        </w:rPr>
        <w:t>3.</w:t>
      </w:r>
      <w:r w:rsidR="00AB4760">
        <w:rPr>
          <w:rFonts w:ascii="Times New Roman" w:hAnsi="Times New Roman"/>
          <w:sz w:val="22"/>
          <w:szCs w:val="22"/>
          <w:lang w:val="en-GB"/>
        </w:rPr>
        <w:t>4.</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w:t>
      </w:r>
      <w:r w:rsidR="00502B15">
        <w:rPr>
          <w:rFonts w:ascii="Times New Roman" w:hAnsi="Times New Roman"/>
          <w:sz w:val="22"/>
          <w:szCs w:val="22"/>
          <w:lang w:val="en-GB"/>
        </w:rPr>
        <w:t>.</w:t>
      </w:r>
      <w:r w:rsidR="00EC571A" w:rsidRPr="00EC571A">
        <w:rPr>
          <w:rFonts w:ascii="Times New Roman" w:hAnsi="Times New Roman"/>
          <w:sz w:val="22"/>
          <w:szCs w:val="22"/>
          <w:lang w:val="en-GB"/>
        </w:rPr>
        <w:t xml:space="preserve"> </w:t>
      </w:r>
      <w:r w:rsidR="00502B15">
        <w:rPr>
          <w:rFonts w:ascii="Times New Roman" w:hAnsi="Times New Roman"/>
          <w:sz w:val="22"/>
          <w:szCs w:val="22"/>
          <w:lang w:val="en-GB"/>
        </w:rPr>
        <w:t xml:space="preserve"> </w:t>
      </w:r>
      <w:r w:rsidR="00502B15" w:rsidRPr="009956B4">
        <w:rPr>
          <w:rFonts w:ascii="Times New Roman" w:hAnsi="Times New Roman"/>
          <w:sz w:val="22"/>
          <w:szCs w:val="22"/>
          <w:lang w:val="en-GB"/>
        </w:rPr>
        <w:t>The tenderer and, where applicable, entities on whose capacities it has relied with regard to criteria relating to the economic and financial capacity shall be jointly liable for the performance of the contract.</w:t>
      </w:r>
    </w:p>
    <w:p w14:paraId="23134A1E" w14:textId="0A334E7D" w:rsidR="0069153C" w:rsidRPr="00A4424B" w:rsidRDefault="00502B15" w:rsidP="00B93D4E">
      <w:pPr>
        <w:pStyle w:val="Balk2"/>
        <w:tabs>
          <w:tab w:val="num" w:pos="709"/>
          <w:tab w:val="left" w:pos="792"/>
          <w:tab w:val="left" w:pos="8080"/>
        </w:tabs>
        <w:ind w:left="567" w:hanging="567"/>
        <w:jc w:val="both"/>
        <w:rPr>
          <w:rFonts w:ascii="Times New Roman" w:hAnsi="Times New Roman"/>
          <w:sz w:val="22"/>
          <w:szCs w:val="22"/>
          <w:lang w:val="en-GB"/>
        </w:rPr>
      </w:pPr>
      <w:r>
        <w:rPr>
          <w:rFonts w:ascii="Times New Roman" w:hAnsi="Times New Roman"/>
          <w:sz w:val="22"/>
          <w:szCs w:val="22"/>
          <w:lang w:val="en-GB"/>
        </w:rPr>
        <w:tab/>
      </w:r>
    </w:p>
    <w:p w14:paraId="360F1A5F" w14:textId="24291614" w:rsidR="0047783A" w:rsidRPr="001A2BC4" w:rsidRDefault="00A633C6" w:rsidP="009956B4">
      <w:pPr>
        <w:pStyle w:val="Balk1"/>
        <w:rPr>
          <w:lang w:val="en-GB"/>
        </w:rPr>
      </w:pPr>
      <w:bookmarkStart w:id="8" w:name="_Toc42488073"/>
      <w:r>
        <w:rPr>
          <w:lang w:val="en-GB"/>
        </w:rPr>
        <w:t xml:space="preserve">4. </w:t>
      </w:r>
      <w:r w:rsidR="0047783A" w:rsidRPr="001A2BC4">
        <w:rPr>
          <w:lang w:val="en-GB"/>
        </w:rPr>
        <w:t>Origin</w:t>
      </w:r>
      <w:bookmarkEnd w:id="8"/>
    </w:p>
    <w:p w14:paraId="31672B84" w14:textId="11DA22E4" w:rsidR="00A808EF" w:rsidRPr="000C23A8" w:rsidRDefault="000A5F76" w:rsidP="00A808EF">
      <w:pPr>
        <w:pStyle w:val="paragraph"/>
        <w:spacing w:before="0" w:beforeAutospacing="0" w:after="0" w:afterAutospacing="0"/>
        <w:textAlignment w:val="baseline"/>
        <w:rPr>
          <w:rFonts w:ascii="Segoe UI" w:hAnsi="Segoe UI" w:cs="Segoe UI"/>
          <w:sz w:val="18"/>
          <w:szCs w:val="18"/>
          <w:lang w:val="en-US"/>
        </w:rPr>
      </w:pPr>
      <w:r w:rsidRPr="001A2BC4">
        <w:rPr>
          <w:sz w:val="22"/>
          <w:lang w:val="en-GB"/>
        </w:rPr>
        <w:t xml:space="preserve">4.1 </w:t>
      </w:r>
      <w:r w:rsidRPr="001A2BC4">
        <w:rPr>
          <w:sz w:val="22"/>
          <w:lang w:val="en-GB"/>
        </w:rPr>
        <w:tab/>
      </w:r>
    </w:p>
    <w:p w14:paraId="4F62D78F" w14:textId="77777777" w:rsidR="00B93D4E" w:rsidRPr="00B93D4E" w:rsidRDefault="00B93D4E" w:rsidP="00B93D4E">
      <w:pPr>
        <w:numPr>
          <w:ilvl w:val="1"/>
          <w:numId w:val="0"/>
        </w:numPr>
        <w:spacing w:before="0" w:after="0"/>
        <w:ind w:left="567"/>
        <w:jc w:val="both"/>
        <w:outlineLvl w:val="1"/>
        <w:rPr>
          <w:rFonts w:ascii="Times New Roman" w:hAnsi="Times New Roman"/>
          <w:snapToGrid/>
          <w:sz w:val="22"/>
          <w:lang w:eastAsia="tr-TR"/>
        </w:rPr>
      </w:pPr>
      <w:r w:rsidRPr="00B93D4E">
        <w:rPr>
          <w:rFonts w:ascii="Times New Roman" w:hAnsi="Times New Roman"/>
          <w:snapToGrid/>
          <w:sz w:val="22"/>
          <w:lang w:eastAsia="tr-TR"/>
        </w:rPr>
        <w:t>Unless otherwise provided in the contract or below all goods purchased under the contract must originate in a Member State of the European Union or in a country or territory of the regions covered and/or authorised by the specific instruments applicable to the programme specified in the Additional information about the contract notice (Annex A5f) or, if applicable, in the Contract Notice (C2)</w:t>
      </w:r>
      <w:proofErr w:type="gramStart"/>
      <w:r w:rsidRPr="00B93D4E">
        <w:rPr>
          <w:rFonts w:ascii="Times New Roman" w:hAnsi="Times New Roman"/>
          <w:snapToGrid/>
          <w:sz w:val="22"/>
          <w:lang w:eastAsia="tr-TR"/>
        </w:rPr>
        <w:t>, .</w:t>
      </w:r>
      <w:proofErr w:type="gramEnd"/>
      <w:r w:rsidRPr="00B93D4E">
        <w:rPr>
          <w:rFonts w:ascii="Times New Roman" w:hAnsi="Times New Roman"/>
          <w:snapToGrid/>
          <w:sz w:val="22"/>
          <w:lang w:eastAsia="tr-TR"/>
        </w:rPr>
        <w:t xml:space="preserve"> For these purposes, ‘origin’ means the place where the goods are mined, grown, produced or manufactured and/or from which services are provided. The origin of the goods must be determined according to the relevant international agreements (notably WTO agreements), which are reflected in EU legislation on rules of origin for customs purposes: </w:t>
      </w:r>
      <w:proofErr w:type="gramStart"/>
      <w:r w:rsidRPr="00B93D4E">
        <w:rPr>
          <w:rFonts w:ascii="Times New Roman" w:hAnsi="Times New Roman"/>
          <w:snapToGrid/>
          <w:sz w:val="22"/>
          <w:lang w:eastAsia="tr-TR"/>
        </w:rPr>
        <w:t>the</w:t>
      </w:r>
      <w:proofErr w:type="gramEnd"/>
      <w:r w:rsidRPr="00B93D4E">
        <w:rPr>
          <w:rFonts w:ascii="Times New Roman" w:hAnsi="Times New Roman"/>
          <w:snapToGrid/>
          <w:sz w:val="22"/>
          <w:lang w:eastAsia="tr-TR"/>
        </w:rPr>
        <w:t xml:space="preserve"> Customs Code (Council Regulation (EEC) No 2913/92) in particular its Articles 22 to 246 thereof, and the Code's implementing provisions (Commission Regulation (EEC) No 2454/93.</w:t>
      </w:r>
    </w:p>
    <w:p w14:paraId="1DF4626A" w14:textId="77777777" w:rsidR="00B93D4E" w:rsidRPr="00B93D4E" w:rsidRDefault="00B93D4E" w:rsidP="00B93D4E">
      <w:pPr>
        <w:numPr>
          <w:ilvl w:val="1"/>
          <w:numId w:val="0"/>
        </w:numPr>
        <w:spacing w:before="0" w:after="0"/>
        <w:ind w:left="567"/>
        <w:jc w:val="both"/>
        <w:outlineLvl w:val="1"/>
        <w:rPr>
          <w:rFonts w:ascii="Times New Roman" w:hAnsi="Times New Roman"/>
          <w:snapToGrid/>
          <w:sz w:val="22"/>
          <w:szCs w:val="22"/>
          <w:lang w:eastAsia="tr-TR"/>
        </w:rPr>
      </w:pPr>
    </w:p>
    <w:p w14:paraId="437051B4" w14:textId="77777777" w:rsidR="00B93D4E" w:rsidRPr="00B93D4E" w:rsidRDefault="00B93D4E" w:rsidP="00B93D4E">
      <w:pPr>
        <w:spacing w:before="0" w:after="0"/>
        <w:ind w:left="567"/>
        <w:jc w:val="both"/>
        <w:rPr>
          <w:rFonts w:ascii="Times New Roman" w:hAnsi="Times New Roman"/>
          <w:b/>
          <w:bCs/>
          <w:snapToGrid/>
          <w:sz w:val="22"/>
          <w:szCs w:val="22"/>
          <w:lang w:val="tr-TR" w:eastAsia="tr-TR"/>
        </w:rPr>
      </w:pPr>
      <w:proofErr w:type="spellStart"/>
      <w:r w:rsidRPr="00B93D4E">
        <w:rPr>
          <w:rFonts w:ascii="Times New Roman" w:hAnsi="Times New Roman"/>
          <w:b/>
          <w:bCs/>
          <w:snapToGrid/>
          <w:sz w:val="22"/>
          <w:szCs w:val="22"/>
          <w:lang w:val="tr-TR" w:eastAsia="tr-TR"/>
        </w:rPr>
        <w:t>All</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supplies</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under</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this</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contract</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must</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originate</w:t>
      </w:r>
      <w:proofErr w:type="spellEnd"/>
      <w:r w:rsidRPr="00B93D4E">
        <w:rPr>
          <w:rFonts w:ascii="Times New Roman" w:hAnsi="Times New Roman"/>
          <w:b/>
          <w:bCs/>
          <w:snapToGrid/>
          <w:sz w:val="22"/>
          <w:szCs w:val="22"/>
          <w:lang w:val="tr-TR" w:eastAsia="tr-TR"/>
        </w:rPr>
        <w:t xml:space="preserve"> in </w:t>
      </w:r>
      <w:proofErr w:type="spellStart"/>
      <w:r w:rsidRPr="00B93D4E">
        <w:rPr>
          <w:rFonts w:ascii="Times New Roman" w:hAnsi="Times New Roman"/>
          <w:b/>
          <w:bCs/>
          <w:snapToGrid/>
          <w:sz w:val="22"/>
          <w:szCs w:val="22"/>
          <w:lang w:val="tr-TR" w:eastAsia="tr-TR"/>
        </w:rPr>
        <w:t>one</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or</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more</w:t>
      </w:r>
      <w:proofErr w:type="spellEnd"/>
      <w:r w:rsidRPr="00B93D4E">
        <w:rPr>
          <w:rFonts w:ascii="Times New Roman" w:hAnsi="Times New Roman"/>
          <w:b/>
          <w:bCs/>
          <w:snapToGrid/>
          <w:sz w:val="22"/>
          <w:szCs w:val="22"/>
          <w:lang w:val="tr-TR" w:eastAsia="tr-TR"/>
        </w:rPr>
        <w:t xml:space="preserve"> of </w:t>
      </w:r>
      <w:proofErr w:type="spellStart"/>
      <w:r w:rsidRPr="00B93D4E">
        <w:rPr>
          <w:rFonts w:ascii="Times New Roman" w:hAnsi="Times New Roman"/>
          <w:b/>
          <w:bCs/>
          <w:snapToGrid/>
          <w:sz w:val="22"/>
          <w:szCs w:val="22"/>
          <w:lang w:val="tr-TR" w:eastAsia="tr-TR"/>
        </w:rPr>
        <w:t>the</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above</w:t>
      </w:r>
      <w:proofErr w:type="spellEnd"/>
      <w:r w:rsidRPr="00B93D4E">
        <w:rPr>
          <w:rFonts w:ascii="Times New Roman" w:hAnsi="Times New Roman"/>
          <w:b/>
          <w:bCs/>
          <w:snapToGrid/>
          <w:sz w:val="22"/>
          <w:szCs w:val="22"/>
          <w:lang w:val="tr-TR" w:eastAsia="tr-TR"/>
        </w:rPr>
        <w:t xml:space="preserve"> </w:t>
      </w:r>
      <w:proofErr w:type="spellStart"/>
      <w:r w:rsidRPr="00B93D4E">
        <w:rPr>
          <w:rFonts w:ascii="Times New Roman" w:hAnsi="Times New Roman"/>
          <w:b/>
          <w:bCs/>
          <w:snapToGrid/>
          <w:sz w:val="22"/>
          <w:szCs w:val="22"/>
          <w:lang w:val="tr-TR" w:eastAsia="tr-TR"/>
        </w:rPr>
        <w:t>countries</w:t>
      </w:r>
      <w:proofErr w:type="spellEnd"/>
      <w:r w:rsidRPr="00B93D4E">
        <w:rPr>
          <w:rFonts w:ascii="Times New Roman" w:hAnsi="Times New Roman"/>
          <w:b/>
          <w:bCs/>
          <w:snapToGrid/>
          <w:sz w:val="22"/>
          <w:szCs w:val="22"/>
          <w:lang w:val="tr-TR" w:eastAsia="tr-TR"/>
        </w:rPr>
        <w:t>.</w:t>
      </w:r>
    </w:p>
    <w:p w14:paraId="46FB2E06" w14:textId="77777777" w:rsidR="00B93D4E" w:rsidRPr="00B93D4E" w:rsidRDefault="00B93D4E" w:rsidP="00B93D4E">
      <w:pPr>
        <w:spacing w:before="0" w:after="0"/>
        <w:ind w:left="567"/>
        <w:jc w:val="both"/>
        <w:rPr>
          <w:rFonts w:ascii="Times New Roman" w:hAnsi="Times New Roman"/>
          <w:b/>
          <w:bCs/>
          <w:snapToGrid/>
          <w:sz w:val="22"/>
          <w:szCs w:val="22"/>
          <w:lang w:val="tr-TR" w:eastAsia="tr-TR"/>
        </w:rPr>
      </w:pPr>
    </w:p>
    <w:p w14:paraId="086BA669" w14:textId="77777777" w:rsidR="00B93D4E" w:rsidRDefault="00B93D4E" w:rsidP="00B93D4E">
      <w:pPr>
        <w:pStyle w:val="Balk2"/>
        <w:keepNext w:val="0"/>
        <w:ind w:left="567"/>
        <w:jc w:val="both"/>
        <w:rPr>
          <w:rFonts w:ascii="Times New Roman" w:hAnsi="Times New Roman"/>
          <w:snapToGrid/>
          <w:sz w:val="22"/>
          <w:lang w:val="en-GB" w:eastAsia="tr-TR"/>
        </w:rPr>
      </w:pPr>
      <w:r w:rsidRPr="00B93D4E">
        <w:rPr>
          <w:rFonts w:ascii="Times New Roman" w:hAnsi="Times New Roman"/>
          <w:snapToGrid/>
          <w:sz w:val="22"/>
          <w:lang w:val="en-GB" w:eastAsia="tr-TR"/>
        </w:rPr>
        <w:t>Tenderers must provide an undertaking signed by their representative certifying compliance with this requirement. The tenderer is obliged to verify that the provided information is correct. Otherwise, the tenderer risks to be excluded because of negligently misrepresenting information. For more details, see Section 2.3.5. of the practical guide.</w:t>
      </w:r>
    </w:p>
    <w:p w14:paraId="31CBABF1" w14:textId="14046A38" w:rsidR="0047783A" w:rsidRDefault="0047783A" w:rsidP="00B93D4E">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14:paraId="60C6066D" w14:textId="63314A8D" w:rsidR="0047783A" w:rsidRPr="001A2BC4" w:rsidRDefault="00A633C6" w:rsidP="009956B4">
      <w:pPr>
        <w:pStyle w:val="Balk1"/>
        <w:rPr>
          <w:lang w:val="en-GB"/>
        </w:rPr>
      </w:pPr>
      <w:bookmarkStart w:id="9" w:name="_Toc42488074"/>
      <w:r>
        <w:rPr>
          <w:lang w:val="en-GB"/>
        </w:rPr>
        <w:t xml:space="preserve">5. </w:t>
      </w:r>
      <w:r w:rsidR="00BA2D4C" w:rsidRPr="001A2BC4">
        <w:rPr>
          <w:lang w:val="en-GB"/>
        </w:rPr>
        <w:t>T</w:t>
      </w:r>
      <w:r w:rsidR="0047783A" w:rsidRPr="001A2BC4">
        <w:rPr>
          <w:lang w:val="en-GB"/>
        </w:rPr>
        <w:t>ype of contract</w:t>
      </w:r>
      <w:bookmarkEnd w:id="9"/>
    </w:p>
    <w:p w14:paraId="5CFA2B8F" w14:textId="77777777" w:rsidR="00B93D4E" w:rsidRPr="00B93D4E" w:rsidRDefault="00B93D4E" w:rsidP="00B93D4E">
      <w:pPr>
        <w:ind w:left="567"/>
        <w:jc w:val="both"/>
        <w:outlineLvl w:val="1"/>
        <w:rPr>
          <w:rFonts w:ascii="Times New Roman" w:hAnsi="Times New Roman"/>
          <w:sz w:val="22"/>
        </w:rPr>
      </w:pPr>
      <w:bookmarkStart w:id="10" w:name="_Toc42488075"/>
      <w:r w:rsidRPr="00B93D4E">
        <w:rPr>
          <w:rFonts w:ascii="Times New Roman" w:hAnsi="Times New Roman"/>
          <w:sz w:val="22"/>
        </w:rPr>
        <w:t>Unit-price</w:t>
      </w:r>
    </w:p>
    <w:p w14:paraId="752C7A3B" w14:textId="56AFA5FE" w:rsidR="0047783A" w:rsidRPr="001A2BC4" w:rsidRDefault="00A633C6" w:rsidP="009956B4">
      <w:pPr>
        <w:pStyle w:val="Balk1"/>
        <w:rPr>
          <w:lang w:val="en-GB"/>
        </w:rPr>
      </w:pPr>
      <w:r>
        <w:rPr>
          <w:lang w:val="en-GB"/>
        </w:rPr>
        <w:t xml:space="preserve">6. </w:t>
      </w:r>
      <w:r w:rsidR="0047783A" w:rsidRPr="001A2BC4">
        <w:rPr>
          <w:lang w:val="en-GB"/>
        </w:rPr>
        <w:t>Currency</w:t>
      </w:r>
      <w:bookmarkEnd w:id="10"/>
    </w:p>
    <w:p w14:paraId="682AB2A1" w14:textId="77777777" w:rsidR="00B93D4E" w:rsidRPr="00B93D4E" w:rsidRDefault="00B93D4E" w:rsidP="00B93D4E">
      <w:pPr>
        <w:spacing w:before="0" w:after="0"/>
        <w:ind w:left="567"/>
        <w:jc w:val="both"/>
        <w:outlineLvl w:val="1"/>
        <w:rPr>
          <w:rFonts w:ascii="Times New Roman" w:hAnsi="Times New Roman"/>
          <w:snapToGrid/>
          <w:sz w:val="22"/>
          <w:lang w:eastAsia="tr-TR"/>
        </w:rPr>
      </w:pPr>
      <w:bookmarkStart w:id="11" w:name="_Toc42488076"/>
      <w:r w:rsidRPr="00B93D4E">
        <w:rPr>
          <w:rFonts w:ascii="Times New Roman" w:hAnsi="Times New Roman"/>
          <w:snapToGrid/>
          <w:sz w:val="22"/>
          <w:szCs w:val="22"/>
          <w:lang w:eastAsia="tr-TR"/>
        </w:rPr>
        <w:t>Tenders must be presented in Euro.</w:t>
      </w:r>
    </w:p>
    <w:p w14:paraId="0AFF2F59" w14:textId="6E877222" w:rsidR="0047783A" w:rsidRPr="001A2BC4" w:rsidRDefault="00A633C6" w:rsidP="009956B4">
      <w:pPr>
        <w:pStyle w:val="Balk1"/>
        <w:rPr>
          <w:lang w:val="en-GB"/>
        </w:rPr>
      </w:pPr>
      <w:r>
        <w:rPr>
          <w:lang w:val="en-GB"/>
        </w:rPr>
        <w:lastRenderedPageBreak/>
        <w:t xml:space="preserve">7. </w:t>
      </w:r>
      <w:r w:rsidR="0047783A" w:rsidRPr="001A2BC4">
        <w:rPr>
          <w:lang w:val="en-GB"/>
        </w:rPr>
        <w:t>Lots</w:t>
      </w:r>
      <w:bookmarkEnd w:id="11"/>
    </w:p>
    <w:p w14:paraId="33DBD547" w14:textId="77777777" w:rsidR="00B93D4E" w:rsidRPr="00B93D4E" w:rsidRDefault="00B93D4E" w:rsidP="00B93D4E">
      <w:pPr>
        <w:ind w:left="567"/>
        <w:jc w:val="both"/>
        <w:rPr>
          <w:rFonts w:ascii="Times New Roman" w:hAnsi="Times New Roman"/>
          <w:sz w:val="22"/>
        </w:rPr>
      </w:pPr>
      <w:bookmarkStart w:id="12" w:name="_Toc42488077"/>
      <w:r w:rsidRPr="00B93D4E">
        <w:rPr>
          <w:rFonts w:ascii="Times New Roman" w:hAnsi="Times New Roman"/>
          <w:sz w:val="22"/>
        </w:rPr>
        <w:t>This tender procedure is not divided into lots.</w:t>
      </w:r>
    </w:p>
    <w:p w14:paraId="6D535022" w14:textId="71C8CD35" w:rsidR="0047783A" w:rsidRPr="001A2BC4" w:rsidRDefault="00A633C6" w:rsidP="009956B4">
      <w:pPr>
        <w:pStyle w:val="Balk1"/>
        <w:rPr>
          <w:lang w:val="en-GB"/>
        </w:rPr>
      </w:pPr>
      <w:r>
        <w:rPr>
          <w:lang w:val="en-GB"/>
        </w:rPr>
        <w:t xml:space="preserve">8. </w:t>
      </w:r>
      <w:r w:rsidR="0047783A" w:rsidRPr="001A2BC4">
        <w:rPr>
          <w:lang w:val="en-GB"/>
        </w:rPr>
        <w:t>Period of validity</w:t>
      </w:r>
      <w:bookmarkEnd w:id="12"/>
    </w:p>
    <w:p w14:paraId="30360BC8" w14:textId="77777777" w:rsidR="0047783A" w:rsidRPr="00E82463"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14:paraId="246ED2FF" w14:textId="77777777" w:rsidR="0047783A" w:rsidRPr="00E66FD7" w:rsidRDefault="0047783A" w:rsidP="0047783A">
      <w:pPr>
        <w:pStyle w:val="Balk2"/>
        <w:keepNext w:val="0"/>
        <w:tabs>
          <w:tab w:val="num" w:pos="567"/>
        </w:tabs>
        <w:ind w:left="567" w:hanging="567"/>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14:paraId="4AA14439" w14:textId="77777777" w:rsidR="0047783A" w:rsidRPr="00E82463" w:rsidRDefault="0047783A" w:rsidP="00AC07D4">
      <w:pPr>
        <w:tabs>
          <w:tab w:val="num" w:pos="567"/>
        </w:tabs>
        <w:ind w:left="567" w:hanging="567"/>
        <w:jc w:val="both"/>
        <w:rPr>
          <w:rFonts w:ascii="Times New Roman" w:hAnsi="Times New Roman"/>
        </w:rPr>
      </w:pPr>
      <w:r w:rsidRPr="00E82463">
        <w:rPr>
          <w:rFonts w:ascii="Times New Roman" w:hAnsi="Times New Roman"/>
          <w:sz w:val="22"/>
          <w:szCs w:val="22"/>
        </w:rPr>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14:paraId="27C31267" w14:textId="562313E7" w:rsidR="0047783A" w:rsidRPr="001A2BC4" w:rsidRDefault="00A633C6" w:rsidP="009956B4">
      <w:pPr>
        <w:pStyle w:val="Balk1"/>
        <w:rPr>
          <w:lang w:val="en-GB"/>
        </w:rPr>
      </w:pPr>
      <w:bookmarkStart w:id="13" w:name="_Toc42488078"/>
      <w:bookmarkStart w:id="14" w:name="_Ref500330462"/>
      <w:r>
        <w:rPr>
          <w:lang w:val="en-GB"/>
        </w:rPr>
        <w:t xml:space="preserve">9. </w:t>
      </w:r>
      <w:r w:rsidR="0047783A" w:rsidRPr="001A2BC4">
        <w:rPr>
          <w:lang w:val="en-GB"/>
        </w:rPr>
        <w:t xml:space="preserve">Language of </w:t>
      </w:r>
      <w:bookmarkEnd w:id="13"/>
      <w:r w:rsidR="009A3A53" w:rsidRPr="001A2BC4">
        <w:rPr>
          <w:lang w:val="en-GB"/>
        </w:rPr>
        <w:t>tenders</w:t>
      </w:r>
    </w:p>
    <w:bookmarkEnd w:id="14"/>
    <w:p w14:paraId="01A5CF24"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14:paraId="510843C3" w14:textId="77777777" w:rsidR="0047783A" w:rsidRPr="00E82463" w:rsidRDefault="0047783A" w:rsidP="0047783A">
      <w:pPr>
        <w:pStyle w:val="Balk2"/>
        <w:keepNext w:val="0"/>
        <w:ind w:left="567"/>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14:paraId="451C65B5" w14:textId="489964BE" w:rsidR="0047783A" w:rsidRPr="001A2BC4" w:rsidRDefault="00A633C6" w:rsidP="009956B4">
      <w:pPr>
        <w:pStyle w:val="Balk1"/>
        <w:rPr>
          <w:lang w:val="en-GB"/>
        </w:rPr>
      </w:pPr>
      <w:bookmarkStart w:id="15" w:name="_Toc42488079"/>
      <w:r>
        <w:rPr>
          <w:lang w:val="en-GB"/>
        </w:rPr>
        <w:t xml:space="preserve">10. </w:t>
      </w:r>
      <w:r w:rsidR="0047783A" w:rsidRPr="001A2BC4">
        <w:rPr>
          <w:lang w:val="en-GB"/>
        </w:rPr>
        <w:t>Submission of tenders</w:t>
      </w:r>
      <w:bookmarkEnd w:id="15"/>
    </w:p>
    <w:p w14:paraId="01C2F0D8" w14:textId="19F5F8B4" w:rsidR="00B93D4E" w:rsidRPr="00B93D4E" w:rsidRDefault="0047783A" w:rsidP="00B93D4E">
      <w:pPr>
        <w:ind w:left="567" w:hanging="567"/>
        <w:rPr>
          <w:rFonts w:ascii="Times New Roman" w:hAnsi="Times New Roman"/>
          <w:snapToGrid/>
          <w:sz w:val="22"/>
          <w:lang w:eastAsia="tr-TR"/>
        </w:rPr>
      </w:pPr>
      <w:bookmarkStart w:id="16" w:name="_Ref500326737"/>
      <w:r w:rsidRPr="00E82463">
        <w:rPr>
          <w:rFonts w:ascii="Times New Roman" w:hAnsi="Times New Roman"/>
          <w:sz w:val="22"/>
        </w:rPr>
        <w:t>10.1</w:t>
      </w:r>
      <w:r w:rsidR="002E4C1B">
        <w:rPr>
          <w:rFonts w:ascii="Times New Roman" w:hAnsi="Times New Roman"/>
          <w:sz w:val="22"/>
        </w:rPr>
        <w:t xml:space="preserve"> </w:t>
      </w:r>
      <w:bookmarkStart w:id="17" w:name="_Ref500330141"/>
      <w:bookmarkEnd w:id="16"/>
      <w:r w:rsidR="00B93D4E">
        <w:rPr>
          <w:rFonts w:ascii="Times New Roman" w:hAnsi="Times New Roman"/>
          <w:sz w:val="22"/>
        </w:rPr>
        <w:t xml:space="preserve">  </w:t>
      </w:r>
      <w:r w:rsidR="00B93D4E" w:rsidRPr="00B93D4E">
        <w:rPr>
          <w:rFonts w:ascii="Times New Roman" w:hAnsi="Times New Roman"/>
          <w:b/>
          <w:snapToGrid/>
          <w:sz w:val="22"/>
          <w:lang w:eastAsia="tr-TR"/>
        </w:rPr>
        <w:t>Tenders must be sent to the contracting authority before the deadline specified in Contract Notice.</w:t>
      </w:r>
      <w:r w:rsidR="00B93D4E" w:rsidRPr="00B93D4E">
        <w:rPr>
          <w:rFonts w:ascii="Times New Roman" w:hAnsi="Times New Roman"/>
          <w:snapToGrid/>
          <w:sz w:val="22"/>
          <w:lang w:eastAsia="tr-TR"/>
        </w:rPr>
        <w:t xml:space="preserve"> They must include all the documents specified in point 11 of these Instructions and be sent to the following address:</w:t>
      </w:r>
    </w:p>
    <w:p w14:paraId="2E9E307B" w14:textId="77777777" w:rsidR="00B93D4E" w:rsidRPr="00B93D4E" w:rsidRDefault="00B93D4E" w:rsidP="00B93D4E">
      <w:pPr>
        <w:spacing w:before="0" w:after="0"/>
        <w:ind w:left="567" w:hanging="567"/>
        <w:rPr>
          <w:rFonts w:ascii="Times New Roman" w:hAnsi="Times New Roman"/>
          <w:snapToGrid/>
          <w:sz w:val="22"/>
          <w:lang w:eastAsia="tr-TR"/>
        </w:rPr>
      </w:pPr>
    </w:p>
    <w:p w14:paraId="448F825D" w14:textId="77777777" w:rsidR="006A1CA6" w:rsidRPr="006A1CA6" w:rsidRDefault="006A1CA6" w:rsidP="006A1CA6">
      <w:pPr>
        <w:spacing w:before="0" w:after="0"/>
        <w:ind w:left="567"/>
        <w:jc w:val="center"/>
        <w:rPr>
          <w:rFonts w:ascii="Times New Roman" w:hAnsi="Times New Roman"/>
          <w:b/>
          <w:bCs/>
          <w:i/>
          <w:iCs/>
          <w:snapToGrid/>
          <w:sz w:val="22"/>
          <w:szCs w:val="22"/>
          <w:lang w:val="en-US" w:eastAsia="tr-TR"/>
        </w:rPr>
      </w:pPr>
      <w:r w:rsidRPr="006A1CA6">
        <w:rPr>
          <w:rFonts w:ascii="Times New Roman" w:hAnsi="Times New Roman"/>
          <w:b/>
          <w:bCs/>
          <w:i/>
          <w:iCs/>
          <w:snapToGrid/>
          <w:sz w:val="22"/>
          <w:szCs w:val="22"/>
          <w:lang w:val="en-US" w:eastAsia="tr-TR"/>
        </w:rPr>
        <w:t xml:space="preserve">Governorship of Edirne </w:t>
      </w:r>
    </w:p>
    <w:p w14:paraId="5088F995" w14:textId="77777777" w:rsidR="006A1CA6" w:rsidRPr="006A1CA6" w:rsidRDefault="006A1CA6" w:rsidP="006A1CA6">
      <w:pPr>
        <w:spacing w:before="0" w:after="0"/>
        <w:ind w:left="567"/>
        <w:jc w:val="center"/>
        <w:rPr>
          <w:rFonts w:ascii="Times New Roman" w:hAnsi="Times New Roman"/>
          <w:b/>
          <w:bCs/>
          <w:i/>
          <w:iCs/>
          <w:snapToGrid/>
          <w:sz w:val="22"/>
          <w:szCs w:val="22"/>
          <w:lang w:val="en-US" w:eastAsia="tr-TR"/>
        </w:rPr>
      </w:pPr>
      <w:proofErr w:type="spellStart"/>
      <w:r w:rsidRPr="006A1CA6">
        <w:rPr>
          <w:rFonts w:ascii="Times New Roman" w:hAnsi="Times New Roman"/>
          <w:b/>
          <w:bCs/>
          <w:i/>
          <w:iCs/>
          <w:snapToGrid/>
          <w:sz w:val="22"/>
          <w:szCs w:val="22"/>
          <w:lang w:val="en-US" w:eastAsia="tr-TR"/>
        </w:rPr>
        <w:t>Çavuşbey</w:t>
      </w:r>
      <w:proofErr w:type="spellEnd"/>
      <w:r w:rsidRPr="006A1CA6">
        <w:rPr>
          <w:rFonts w:ascii="Times New Roman" w:hAnsi="Times New Roman"/>
          <w:b/>
          <w:bCs/>
          <w:i/>
          <w:iCs/>
          <w:snapToGrid/>
          <w:sz w:val="22"/>
          <w:szCs w:val="22"/>
          <w:lang w:val="en-US" w:eastAsia="tr-TR"/>
        </w:rPr>
        <w:t xml:space="preserve"> </w:t>
      </w:r>
      <w:proofErr w:type="spellStart"/>
      <w:r w:rsidRPr="006A1CA6">
        <w:rPr>
          <w:rFonts w:ascii="Times New Roman" w:hAnsi="Times New Roman"/>
          <w:b/>
          <w:bCs/>
          <w:i/>
          <w:iCs/>
          <w:snapToGrid/>
          <w:sz w:val="22"/>
          <w:szCs w:val="22"/>
          <w:lang w:val="en-US" w:eastAsia="tr-TR"/>
        </w:rPr>
        <w:t>Mahallesi</w:t>
      </w:r>
      <w:proofErr w:type="spellEnd"/>
      <w:r w:rsidRPr="006A1CA6">
        <w:rPr>
          <w:rFonts w:ascii="Times New Roman" w:hAnsi="Times New Roman"/>
          <w:b/>
          <w:bCs/>
          <w:i/>
          <w:iCs/>
          <w:snapToGrid/>
          <w:sz w:val="22"/>
          <w:szCs w:val="22"/>
          <w:lang w:val="en-US" w:eastAsia="tr-TR"/>
        </w:rPr>
        <w:t xml:space="preserve">, </w:t>
      </w:r>
      <w:proofErr w:type="spellStart"/>
      <w:r w:rsidRPr="006A1CA6">
        <w:rPr>
          <w:rFonts w:ascii="Times New Roman" w:hAnsi="Times New Roman"/>
          <w:b/>
          <w:bCs/>
          <w:i/>
          <w:iCs/>
          <w:snapToGrid/>
          <w:sz w:val="22"/>
          <w:szCs w:val="22"/>
          <w:lang w:val="en-US" w:eastAsia="tr-TR"/>
        </w:rPr>
        <w:t>Hükümet</w:t>
      </w:r>
      <w:proofErr w:type="spellEnd"/>
      <w:r w:rsidRPr="006A1CA6">
        <w:rPr>
          <w:rFonts w:ascii="Times New Roman" w:hAnsi="Times New Roman"/>
          <w:b/>
          <w:bCs/>
          <w:i/>
          <w:iCs/>
          <w:snapToGrid/>
          <w:sz w:val="22"/>
          <w:szCs w:val="22"/>
          <w:lang w:val="en-US" w:eastAsia="tr-TR"/>
        </w:rPr>
        <w:t xml:space="preserve"> Cad. 22000 </w:t>
      </w:r>
      <w:proofErr w:type="spellStart"/>
      <w:r w:rsidRPr="006A1CA6">
        <w:rPr>
          <w:rFonts w:ascii="Times New Roman" w:hAnsi="Times New Roman"/>
          <w:b/>
          <w:bCs/>
          <w:i/>
          <w:iCs/>
          <w:snapToGrid/>
          <w:sz w:val="22"/>
          <w:szCs w:val="22"/>
          <w:lang w:val="en-US" w:eastAsia="tr-TR"/>
        </w:rPr>
        <w:t>Merkez</w:t>
      </w:r>
      <w:proofErr w:type="spellEnd"/>
      <w:r w:rsidRPr="006A1CA6">
        <w:rPr>
          <w:rFonts w:ascii="Times New Roman" w:hAnsi="Times New Roman"/>
          <w:b/>
          <w:bCs/>
          <w:i/>
          <w:iCs/>
          <w:snapToGrid/>
          <w:sz w:val="22"/>
          <w:szCs w:val="22"/>
          <w:lang w:val="en-US" w:eastAsia="tr-TR"/>
        </w:rPr>
        <w:t xml:space="preserve"> / Edirne / </w:t>
      </w:r>
      <w:proofErr w:type="spellStart"/>
      <w:r w:rsidRPr="006A1CA6">
        <w:rPr>
          <w:rFonts w:ascii="Times New Roman" w:hAnsi="Times New Roman"/>
          <w:b/>
          <w:bCs/>
          <w:i/>
          <w:iCs/>
          <w:snapToGrid/>
          <w:sz w:val="22"/>
          <w:szCs w:val="22"/>
          <w:lang w:val="en-US" w:eastAsia="tr-TR"/>
        </w:rPr>
        <w:t>Türkiye</w:t>
      </w:r>
      <w:proofErr w:type="spellEnd"/>
    </w:p>
    <w:p w14:paraId="31DBB421" w14:textId="77777777" w:rsidR="006A1CA6" w:rsidRPr="006A1CA6" w:rsidRDefault="006A1CA6" w:rsidP="006A1CA6">
      <w:pPr>
        <w:spacing w:before="0" w:after="0"/>
        <w:ind w:left="567"/>
        <w:jc w:val="center"/>
        <w:rPr>
          <w:rFonts w:ascii="Times New Roman" w:hAnsi="Times New Roman"/>
          <w:b/>
          <w:bCs/>
          <w:i/>
          <w:iCs/>
          <w:snapToGrid/>
          <w:sz w:val="22"/>
          <w:szCs w:val="22"/>
          <w:lang w:val="en-US" w:eastAsia="tr-TR"/>
        </w:rPr>
      </w:pPr>
    </w:p>
    <w:p w14:paraId="549A1826" w14:textId="77777777" w:rsidR="006A1CA6" w:rsidRPr="006A1CA6" w:rsidRDefault="006A1CA6" w:rsidP="006A1CA6">
      <w:pPr>
        <w:spacing w:before="0" w:after="0"/>
        <w:ind w:left="567"/>
        <w:jc w:val="both"/>
        <w:rPr>
          <w:rFonts w:ascii="Times New Roman" w:hAnsi="Times New Roman"/>
          <w:snapToGrid/>
          <w:sz w:val="22"/>
          <w:szCs w:val="22"/>
          <w:lang w:val="en-US" w:eastAsia="tr-TR"/>
        </w:rPr>
      </w:pPr>
      <w:r w:rsidRPr="006A1CA6">
        <w:rPr>
          <w:rFonts w:ascii="Times New Roman" w:hAnsi="Times New Roman"/>
          <w:snapToGrid/>
          <w:sz w:val="22"/>
          <w:szCs w:val="22"/>
          <w:lang w:val="en-US" w:eastAsia="tr-TR"/>
        </w:rPr>
        <w:t>If the tenders are hand delivered they should be delivered to the following address:</w:t>
      </w:r>
    </w:p>
    <w:p w14:paraId="369D528E" w14:textId="77777777" w:rsidR="006A1CA6" w:rsidRPr="006A1CA6" w:rsidRDefault="006A1CA6" w:rsidP="006A1CA6">
      <w:pPr>
        <w:spacing w:before="0" w:after="0"/>
        <w:ind w:left="567"/>
        <w:jc w:val="both"/>
        <w:rPr>
          <w:rFonts w:ascii="Times New Roman" w:hAnsi="Times New Roman"/>
          <w:snapToGrid/>
          <w:sz w:val="22"/>
          <w:szCs w:val="22"/>
          <w:lang w:val="en-US" w:eastAsia="tr-TR"/>
        </w:rPr>
      </w:pPr>
    </w:p>
    <w:p w14:paraId="4C74E8E1" w14:textId="77777777" w:rsidR="006A1CA6" w:rsidRPr="006A1CA6" w:rsidRDefault="006A1CA6" w:rsidP="006A1CA6">
      <w:pPr>
        <w:spacing w:before="0" w:after="0"/>
        <w:ind w:left="567"/>
        <w:jc w:val="center"/>
        <w:rPr>
          <w:rFonts w:ascii="Times New Roman" w:hAnsi="Times New Roman"/>
          <w:b/>
          <w:bCs/>
          <w:i/>
          <w:iCs/>
          <w:snapToGrid/>
          <w:sz w:val="22"/>
          <w:szCs w:val="22"/>
          <w:lang w:val="en-US" w:eastAsia="tr-TR"/>
        </w:rPr>
      </w:pPr>
      <w:r w:rsidRPr="006A1CA6">
        <w:rPr>
          <w:rFonts w:ascii="Times New Roman" w:hAnsi="Times New Roman"/>
          <w:b/>
          <w:bCs/>
          <w:i/>
          <w:iCs/>
          <w:snapToGrid/>
          <w:sz w:val="22"/>
          <w:szCs w:val="22"/>
          <w:lang w:val="en-US" w:eastAsia="tr-TR"/>
        </w:rPr>
        <w:t xml:space="preserve">Governorship of Edirne </w:t>
      </w:r>
    </w:p>
    <w:p w14:paraId="3C16CAAB" w14:textId="77777777" w:rsidR="006A1CA6" w:rsidRPr="006A1CA6" w:rsidRDefault="006A1CA6" w:rsidP="006A1CA6">
      <w:pPr>
        <w:spacing w:before="0" w:after="0"/>
        <w:ind w:left="567"/>
        <w:jc w:val="center"/>
        <w:rPr>
          <w:rFonts w:ascii="Times New Roman" w:hAnsi="Times New Roman"/>
          <w:b/>
          <w:bCs/>
          <w:i/>
          <w:iCs/>
          <w:snapToGrid/>
          <w:sz w:val="22"/>
          <w:szCs w:val="22"/>
          <w:lang w:val="en-US" w:eastAsia="tr-TR"/>
        </w:rPr>
      </w:pPr>
      <w:proofErr w:type="spellStart"/>
      <w:r w:rsidRPr="006A1CA6">
        <w:rPr>
          <w:rFonts w:ascii="Times New Roman" w:hAnsi="Times New Roman"/>
          <w:b/>
          <w:bCs/>
          <w:i/>
          <w:iCs/>
          <w:snapToGrid/>
          <w:sz w:val="22"/>
          <w:szCs w:val="22"/>
          <w:lang w:val="en-US" w:eastAsia="tr-TR"/>
        </w:rPr>
        <w:t>Çavuşbey</w:t>
      </w:r>
      <w:proofErr w:type="spellEnd"/>
      <w:r w:rsidRPr="006A1CA6">
        <w:rPr>
          <w:rFonts w:ascii="Times New Roman" w:hAnsi="Times New Roman"/>
          <w:b/>
          <w:bCs/>
          <w:i/>
          <w:iCs/>
          <w:snapToGrid/>
          <w:sz w:val="22"/>
          <w:szCs w:val="22"/>
          <w:lang w:val="en-US" w:eastAsia="tr-TR"/>
        </w:rPr>
        <w:t xml:space="preserve"> </w:t>
      </w:r>
      <w:proofErr w:type="spellStart"/>
      <w:r w:rsidRPr="006A1CA6">
        <w:rPr>
          <w:rFonts w:ascii="Times New Roman" w:hAnsi="Times New Roman"/>
          <w:b/>
          <w:bCs/>
          <w:i/>
          <w:iCs/>
          <w:snapToGrid/>
          <w:sz w:val="22"/>
          <w:szCs w:val="22"/>
          <w:lang w:val="en-US" w:eastAsia="tr-TR"/>
        </w:rPr>
        <w:t>Mahallesi</w:t>
      </w:r>
      <w:proofErr w:type="spellEnd"/>
      <w:r w:rsidRPr="006A1CA6">
        <w:rPr>
          <w:rFonts w:ascii="Times New Roman" w:hAnsi="Times New Roman"/>
          <w:b/>
          <w:bCs/>
          <w:i/>
          <w:iCs/>
          <w:snapToGrid/>
          <w:sz w:val="22"/>
          <w:szCs w:val="22"/>
          <w:lang w:val="en-US" w:eastAsia="tr-TR"/>
        </w:rPr>
        <w:t xml:space="preserve">, </w:t>
      </w:r>
      <w:proofErr w:type="spellStart"/>
      <w:r w:rsidRPr="006A1CA6">
        <w:rPr>
          <w:rFonts w:ascii="Times New Roman" w:hAnsi="Times New Roman"/>
          <w:b/>
          <w:bCs/>
          <w:i/>
          <w:iCs/>
          <w:snapToGrid/>
          <w:sz w:val="22"/>
          <w:szCs w:val="22"/>
          <w:lang w:val="en-US" w:eastAsia="tr-TR"/>
        </w:rPr>
        <w:t>Hükümet</w:t>
      </w:r>
      <w:proofErr w:type="spellEnd"/>
      <w:r w:rsidRPr="006A1CA6">
        <w:rPr>
          <w:rFonts w:ascii="Times New Roman" w:hAnsi="Times New Roman"/>
          <w:b/>
          <w:bCs/>
          <w:i/>
          <w:iCs/>
          <w:snapToGrid/>
          <w:sz w:val="22"/>
          <w:szCs w:val="22"/>
          <w:lang w:val="en-US" w:eastAsia="tr-TR"/>
        </w:rPr>
        <w:t xml:space="preserve"> Cad. 22000 </w:t>
      </w:r>
      <w:proofErr w:type="spellStart"/>
      <w:r w:rsidRPr="006A1CA6">
        <w:rPr>
          <w:rFonts w:ascii="Times New Roman" w:hAnsi="Times New Roman"/>
          <w:b/>
          <w:bCs/>
          <w:i/>
          <w:iCs/>
          <w:snapToGrid/>
          <w:sz w:val="22"/>
          <w:szCs w:val="22"/>
          <w:lang w:val="en-US" w:eastAsia="tr-TR"/>
        </w:rPr>
        <w:t>Merkez</w:t>
      </w:r>
      <w:proofErr w:type="spellEnd"/>
      <w:r w:rsidRPr="006A1CA6">
        <w:rPr>
          <w:rFonts w:ascii="Times New Roman" w:hAnsi="Times New Roman"/>
          <w:b/>
          <w:bCs/>
          <w:i/>
          <w:iCs/>
          <w:snapToGrid/>
          <w:sz w:val="22"/>
          <w:szCs w:val="22"/>
          <w:lang w:val="en-US" w:eastAsia="tr-TR"/>
        </w:rPr>
        <w:t xml:space="preserve"> / Edirne / </w:t>
      </w:r>
      <w:proofErr w:type="spellStart"/>
      <w:r w:rsidRPr="006A1CA6">
        <w:rPr>
          <w:rFonts w:ascii="Times New Roman" w:hAnsi="Times New Roman"/>
          <w:b/>
          <w:bCs/>
          <w:i/>
          <w:iCs/>
          <w:snapToGrid/>
          <w:sz w:val="22"/>
          <w:szCs w:val="22"/>
          <w:lang w:val="en-US" w:eastAsia="tr-TR"/>
        </w:rPr>
        <w:t>Türkiye</w:t>
      </w:r>
      <w:proofErr w:type="spellEnd"/>
    </w:p>
    <w:p w14:paraId="18E9F5B1" w14:textId="77777777" w:rsidR="006A1CA6" w:rsidRDefault="006A1CA6" w:rsidP="00B93D4E">
      <w:pPr>
        <w:spacing w:before="0" w:after="0"/>
        <w:ind w:left="567"/>
        <w:rPr>
          <w:rFonts w:ascii="Times New Roman" w:hAnsi="Times New Roman"/>
          <w:snapToGrid/>
          <w:sz w:val="22"/>
          <w:szCs w:val="22"/>
          <w:lang w:val="en-US" w:eastAsia="tr-TR"/>
        </w:rPr>
      </w:pPr>
    </w:p>
    <w:p w14:paraId="62022403" w14:textId="196949BE" w:rsidR="00B93D4E" w:rsidRPr="00B93D4E" w:rsidRDefault="00B93D4E" w:rsidP="00B93D4E">
      <w:pPr>
        <w:spacing w:before="0" w:after="0"/>
        <w:ind w:left="567"/>
        <w:rPr>
          <w:rFonts w:ascii="Times New Roman" w:hAnsi="Times New Roman"/>
          <w:snapToGrid/>
          <w:sz w:val="22"/>
          <w:szCs w:val="22"/>
          <w:lang w:val="en-US" w:eastAsia="tr-TR"/>
        </w:rPr>
      </w:pPr>
      <w:r w:rsidRPr="00B93D4E">
        <w:rPr>
          <w:rFonts w:ascii="Times New Roman" w:hAnsi="Times New Roman"/>
          <w:snapToGrid/>
          <w:sz w:val="22"/>
          <w:szCs w:val="22"/>
          <w:lang w:val="en-US" w:eastAsia="tr-TR"/>
        </w:rPr>
        <w:t>Tenders must comply with the following conditions</w:t>
      </w:r>
      <w:r>
        <w:rPr>
          <w:rFonts w:ascii="Times New Roman" w:hAnsi="Times New Roman"/>
          <w:snapToGrid/>
          <w:sz w:val="22"/>
          <w:szCs w:val="22"/>
          <w:lang w:val="en-US" w:eastAsia="tr-TR"/>
        </w:rPr>
        <w:t>;</w:t>
      </w:r>
    </w:p>
    <w:p w14:paraId="38B758B7" w14:textId="77777777" w:rsidR="006A1CA6" w:rsidRPr="006A1CA6" w:rsidRDefault="0047783A" w:rsidP="006A1CA6">
      <w:pPr>
        <w:pStyle w:val="Balk2"/>
        <w:ind w:left="567" w:hanging="567"/>
        <w:jc w:val="both"/>
        <w:rPr>
          <w:rFonts w:ascii="Times New Roman" w:hAnsi="Times New Roman"/>
          <w:sz w:val="22"/>
          <w:lang w:val="en-GB"/>
        </w:rPr>
      </w:pPr>
      <w:r w:rsidRPr="00E82463">
        <w:rPr>
          <w:rFonts w:ascii="Times New Roman" w:hAnsi="Times New Roman"/>
          <w:sz w:val="22"/>
          <w:lang w:val="en-GB"/>
        </w:rPr>
        <w:lastRenderedPageBreak/>
        <w:t>10.</w:t>
      </w:r>
      <w:r w:rsidR="00F953EB">
        <w:rPr>
          <w:rFonts w:ascii="Times New Roman" w:hAnsi="Times New Roman"/>
          <w:sz w:val="22"/>
          <w:lang w:val="en-GB"/>
        </w:rPr>
        <w:t>2</w:t>
      </w:r>
      <w:r w:rsidRPr="00E82463">
        <w:rPr>
          <w:rFonts w:ascii="Times New Roman" w:hAnsi="Times New Roman"/>
          <w:sz w:val="22"/>
          <w:lang w:val="en-GB"/>
        </w:rPr>
        <w:tab/>
      </w:r>
      <w:bookmarkStart w:id="18" w:name="_Toc42488080"/>
      <w:bookmarkEnd w:id="17"/>
      <w:r w:rsidR="006A1CA6" w:rsidRPr="006A1CA6">
        <w:rPr>
          <w:rFonts w:ascii="Times New Roman" w:hAnsi="Times New Roman"/>
          <w:sz w:val="22"/>
          <w:lang w:val="en-GB"/>
        </w:rPr>
        <w:t xml:space="preserve">All tenders must be submitted in one original, marked ‘original’, and copies signed in the same way as the original and marked ‘copy’. </w:t>
      </w:r>
    </w:p>
    <w:p w14:paraId="6CD32F42" w14:textId="77777777" w:rsidR="006A1CA6" w:rsidRP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10.3</w:t>
      </w:r>
      <w:r w:rsidRPr="006A1CA6">
        <w:rPr>
          <w:rFonts w:ascii="Times New Roman" w:hAnsi="Times New Roman"/>
          <w:sz w:val="22"/>
          <w:lang w:val="en-GB"/>
        </w:rPr>
        <w:tab/>
        <w:t>The tenders should be submitted:</w:t>
      </w:r>
    </w:p>
    <w:p w14:paraId="7CC8DB74" w14:textId="77777777" w:rsidR="006A1CA6" w:rsidRP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ab/>
        <w:t xml:space="preserve">(a) either by post or by courier service, in which case the evidence shall be constituted by the postmark or the date of the deposit slip </w:t>
      </w:r>
    </w:p>
    <w:p w14:paraId="4097E14F" w14:textId="77777777" w:rsidR="006A1CA6" w:rsidRP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ab/>
        <w:t xml:space="preserve">(b) or by hand-delivery to the premises of the contracting authority by the participant in person or by an agent, in which case the evidence shall be constituted by the acknowledgment of receipt. </w:t>
      </w:r>
    </w:p>
    <w:p w14:paraId="1DAB6A65" w14:textId="77777777" w:rsidR="006A1CA6" w:rsidRP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procedure or jeopardise decisions already taken and notified.</w:t>
      </w:r>
    </w:p>
    <w:p w14:paraId="541D5E3C" w14:textId="77777777" w:rsidR="006A1CA6" w:rsidRP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10.4</w:t>
      </w:r>
      <w:r w:rsidRPr="006A1CA6">
        <w:rPr>
          <w:rFonts w:ascii="Times New Roman" w:hAnsi="Times New Roman"/>
          <w:sz w:val="22"/>
          <w:lang w:val="en-GB"/>
        </w:rPr>
        <w:tab/>
        <w:t>All tenders, including annexes and all supporting documents, must be submitted in a sealed envelope bearing only:</w:t>
      </w:r>
    </w:p>
    <w:p w14:paraId="05B510D2" w14:textId="77777777" w:rsidR="006A1CA6" w:rsidRPr="006A1CA6" w:rsidRDefault="006A1CA6" w:rsidP="006A1CA6">
      <w:pPr>
        <w:pStyle w:val="Balk2"/>
        <w:ind w:left="567"/>
        <w:jc w:val="both"/>
        <w:rPr>
          <w:rFonts w:ascii="Times New Roman" w:hAnsi="Times New Roman"/>
          <w:sz w:val="22"/>
          <w:lang w:val="en-GB"/>
        </w:rPr>
      </w:pPr>
      <w:r w:rsidRPr="006A1CA6">
        <w:rPr>
          <w:rFonts w:ascii="Times New Roman" w:hAnsi="Times New Roman"/>
          <w:sz w:val="22"/>
          <w:lang w:val="en-GB"/>
        </w:rPr>
        <w:t>a)</w:t>
      </w:r>
      <w:r w:rsidRPr="006A1CA6">
        <w:rPr>
          <w:rFonts w:ascii="Times New Roman" w:hAnsi="Times New Roman"/>
          <w:sz w:val="22"/>
          <w:lang w:val="en-GB"/>
        </w:rPr>
        <w:tab/>
        <w:t>the above address;</w:t>
      </w:r>
    </w:p>
    <w:p w14:paraId="0E5306C8" w14:textId="3ECA2BEE" w:rsidR="006A1CA6" w:rsidRPr="006A1CA6" w:rsidRDefault="006A1CA6" w:rsidP="006A1CA6">
      <w:pPr>
        <w:pStyle w:val="Balk2"/>
        <w:ind w:left="567"/>
        <w:jc w:val="both"/>
        <w:rPr>
          <w:rFonts w:ascii="Times New Roman" w:hAnsi="Times New Roman"/>
          <w:sz w:val="22"/>
          <w:lang w:val="en-GB"/>
        </w:rPr>
      </w:pPr>
      <w:r w:rsidRPr="006A1CA6">
        <w:rPr>
          <w:rFonts w:ascii="Times New Roman" w:hAnsi="Times New Roman"/>
          <w:sz w:val="22"/>
          <w:lang w:val="en-GB"/>
        </w:rPr>
        <w:t>b)</w:t>
      </w:r>
      <w:r w:rsidRPr="006A1CA6">
        <w:rPr>
          <w:rFonts w:ascii="Times New Roman" w:hAnsi="Times New Roman"/>
          <w:sz w:val="22"/>
          <w:lang w:val="en-GB"/>
        </w:rPr>
        <w:tab/>
        <w:t>the reference code of this tender procedure, BGTR0100002</w:t>
      </w:r>
      <w:r>
        <w:rPr>
          <w:rFonts w:ascii="Times New Roman" w:hAnsi="Times New Roman"/>
          <w:sz w:val="22"/>
          <w:lang w:val="en-GB"/>
        </w:rPr>
        <w:t>-SUPPLY1</w:t>
      </w:r>
      <w:r w:rsidRPr="006A1CA6">
        <w:rPr>
          <w:rFonts w:ascii="Times New Roman" w:hAnsi="Times New Roman"/>
          <w:sz w:val="22"/>
          <w:lang w:val="en-GB"/>
        </w:rPr>
        <w:t>;</w:t>
      </w:r>
    </w:p>
    <w:p w14:paraId="2237ECDE" w14:textId="77777777" w:rsidR="006A1CA6" w:rsidRPr="006A1CA6" w:rsidRDefault="006A1CA6" w:rsidP="006A1CA6">
      <w:pPr>
        <w:pStyle w:val="Balk2"/>
        <w:ind w:left="567"/>
        <w:jc w:val="both"/>
        <w:rPr>
          <w:rFonts w:ascii="Times New Roman" w:hAnsi="Times New Roman"/>
          <w:sz w:val="22"/>
          <w:lang w:val="en-GB"/>
        </w:rPr>
      </w:pPr>
      <w:r w:rsidRPr="006A1CA6">
        <w:rPr>
          <w:rFonts w:ascii="Times New Roman" w:hAnsi="Times New Roman"/>
          <w:sz w:val="22"/>
          <w:lang w:val="en-GB"/>
        </w:rPr>
        <w:t>c)</w:t>
      </w:r>
      <w:r w:rsidRPr="006A1CA6">
        <w:rPr>
          <w:rFonts w:ascii="Times New Roman" w:hAnsi="Times New Roman"/>
          <w:sz w:val="22"/>
          <w:lang w:val="en-GB"/>
        </w:rPr>
        <w:tab/>
        <w:t>where applicable, the number of the lot(s) tendered for;</w:t>
      </w:r>
    </w:p>
    <w:p w14:paraId="5686BBB1" w14:textId="77777777" w:rsidR="006A1CA6" w:rsidRPr="006A1CA6" w:rsidRDefault="006A1CA6" w:rsidP="006A1CA6">
      <w:pPr>
        <w:pStyle w:val="Balk2"/>
        <w:ind w:left="567"/>
        <w:jc w:val="both"/>
        <w:rPr>
          <w:rFonts w:ascii="Times New Roman" w:hAnsi="Times New Roman"/>
          <w:sz w:val="22"/>
          <w:lang w:val="en-GB"/>
        </w:rPr>
      </w:pPr>
      <w:r w:rsidRPr="006A1CA6">
        <w:rPr>
          <w:rFonts w:ascii="Times New Roman" w:hAnsi="Times New Roman"/>
          <w:sz w:val="22"/>
          <w:lang w:val="en-GB"/>
        </w:rPr>
        <w:t>d)</w:t>
      </w:r>
      <w:r w:rsidRPr="006A1CA6">
        <w:rPr>
          <w:rFonts w:ascii="Times New Roman" w:hAnsi="Times New Roman"/>
          <w:sz w:val="22"/>
          <w:lang w:val="en-GB"/>
        </w:rPr>
        <w:tab/>
        <w:t xml:space="preserve">the words ‘Not to be opened before the tender opening session’ in the language of the tender dossier and &lt; </w:t>
      </w:r>
      <w:proofErr w:type="spellStart"/>
      <w:r w:rsidRPr="006A1CA6">
        <w:rPr>
          <w:rFonts w:ascii="Times New Roman" w:hAnsi="Times New Roman"/>
          <w:sz w:val="22"/>
          <w:lang w:val="en-GB"/>
        </w:rPr>
        <w:t>Teklif</w:t>
      </w:r>
      <w:proofErr w:type="spellEnd"/>
      <w:r w:rsidRPr="006A1CA6">
        <w:rPr>
          <w:rFonts w:ascii="Times New Roman" w:hAnsi="Times New Roman"/>
          <w:sz w:val="22"/>
          <w:lang w:val="en-GB"/>
        </w:rPr>
        <w:t xml:space="preserve"> </w:t>
      </w:r>
      <w:proofErr w:type="spellStart"/>
      <w:r w:rsidRPr="006A1CA6">
        <w:rPr>
          <w:rFonts w:ascii="Times New Roman" w:hAnsi="Times New Roman"/>
          <w:sz w:val="22"/>
          <w:lang w:val="en-GB"/>
        </w:rPr>
        <w:t>açılış</w:t>
      </w:r>
      <w:proofErr w:type="spellEnd"/>
      <w:r w:rsidRPr="006A1CA6">
        <w:rPr>
          <w:rFonts w:ascii="Times New Roman" w:hAnsi="Times New Roman"/>
          <w:sz w:val="22"/>
          <w:lang w:val="en-GB"/>
        </w:rPr>
        <w:t xml:space="preserve"> </w:t>
      </w:r>
      <w:proofErr w:type="spellStart"/>
      <w:r w:rsidRPr="006A1CA6">
        <w:rPr>
          <w:rFonts w:ascii="Times New Roman" w:hAnsi="Times New Roman"/>
          <w:sz w:val="22"/>
          <w:lang w:val="en-GB"/>
        </w:rPr>
        <w:t>seansından</w:t>
      </w:r>
      <w:proofErr w:type="spellEnd"/>
      <w:r w:rsidRPr="006A1CA6">
        <w:rPr>
          <w:rFonts w:ascii="Times New Roman" w:hAnsi="Times New Roman"/>
          <w:sz w:val="22"/>
          <w:lang w:val="en-GB"/>
        </w:rPr>
        <w:t xml:space="preserve"> </w:t>
      </w:r>
      <w:proofErr w:type="spellStart"/>
      <w:r w:rsidRPr="006A1CA6">
        <w:rPr>
          <w:rFonts w:ascii="Times New Roman" w:hAnsi="Times New Roman"/>
          <w:sz w:val="22"/>
          <w:lang w:val="en-GB"/>
        </w:rPr>
        <w:t>önce</w:t>
      </w:r>
      <w:proofErr w:type="spellEnd"/>
      <w:r w:rsidRPr="006A1CA6">
        <w:rPr>
          <w:rFonts w:ascii="Times New Roman" w:hAnsi="Times New Roman"/>
          <w:sz w:val="22"/>
          <w:lang w:val="en-GB"/>
        </w:rPr>
        <w:t xml:space="preserve"> </w:t>
      </w:r>
      <w:proofErr w:type="spellStart"/>
      <w:r w:rsidRPr="006A1CA6">
        <w:rPr>
          <w:rFonts w:ascii="Times New Roman" w:hAnsi="Times New Roman"/>
          <w:sz w:val="22"/>
          <w:lang w:val="en-GB"/>
        </w:rPr>
        <w:t>açılmayacaktır</w:t>
      </w:r>
      <w:proofErr w:type="spellEnd"/>
      <w:r w:rsidRPr="006A1CA6">
        <w:rPr>
          <w:rFonts w:ascii="Times New Roman" w:hAnsi="Times New Roman"/>
          <w:sz w:val="22"/>
          <w:lang w:val="en-GB"/>
        </w:rPr>
        <w:t xml:space="preserve"> &gt;.</w:t>
      </w:r>
    </w:p>
    <w:p w14:paraId="09DB543D" w14:textId="77777777" w:rsidR="006A1CA6" w:rsidRPr="006A1CA6" w:rsidRDefault="006A1CA6" w:rsidP="006A1CA6">
      <w:pPr>
        <w:pStyle w:val="Balk2"/>
        <w:ind w:left="567"/>
        <w:jc w:val="both"/>
        <w:rPr>
          <w:rFonts w:ascii="Times New Roman" w:hAnsi="Times New Roman"/>
          <w:sz w:val="22"/>
          <w:lang w:val="en-GB"/>
        </w:rPr>
      </w:pPr>
      <w:r w:rsidRPr="006A1CA6">
        <w:rPr>
          <w:rFonts w:ascii="Times New Roman" w:hAnsi="Times New Roman"/>
          <w:sz w:val="22"/>
          <w:lang w:val="en-GB"/>
        </w:rPr>
        <w:t>e)</w:t>
      </w:r>
      <w:r w:rsidRPr="006A1CA6">
        <w:rPr>
          <w:rFonts w:ascii="Times New Roman" w:hAnsi="Times New Roman"/>
          <w:sz w:val="22"/>
          <w:lang w:val="en-GB"/>
        </w:rPr>
        <w:tab/>
        <w:t>the name of the tenderer.</w:t>
      </w:r>
    </w:p>
    <w:p w14:paraId="78F33F37" w14:textId="77777777" w:rsidR="006A1CA6" w:rsidRDefault="006A1CA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The technical and financial offers must be placed together in a sealed envelope. The envelope should then be placed in another single sealed envelope/package, unless their volume requires a separate submission for each lot.</w:t>
      </w:r>
    </w:p>
    <w:p w14:paraId="5D07CC26" w14:textId="57692D14" w:rsidR="0047783A" w:rsidRPr="006A1CA6" w:rsidRDefault="00A633C6" w:rsidP="006A1CA6">
      <w:pPr>
        <w:pStyle w:val="Balk2"/>
        <w:ind w:left="567" w:hanging="567"/>
        <w:jc w:val="both"/>
        <w:rPr>
          <w:rFonts w:ascii="Times New Roman" w:hAnsi="Times New Roman"/>
          <w:sz w:val="22"/>
          <w:lang w:val="en-GB"/>
        </w:rPr>
      </w:pPr>
      <w:r w:rsidRPr="006A1CA6">
        <w:rPr>
          <w:rFonts w:ascii="Times New Roman" w:hAnsi="Times New Roman"/>
          <w:sz w:val="22"/>
          <w:lang w:val="en-GB"/>
        </w:rPr>
        <w:t xml:space="preserve">11. </w:t>
      </w:r>
      <w:r w:rsidR="0047783A" w:rsidRPr="006A1CA6">
        <w:rPr>
          <w:rFonts w:ascii="Times New Roman" w:hAnsi="Times New Roman"/>
          <w:sz w:val="22"/>
          <w:lang w:val="en-GB"/>
        </w:rPr>
        <w:t>Content of tenders</w:t>
      </w:r>
      <w:bookmarkEnd w:id="18"/>
    </w:p>
    <w:p w14:paraId="0F2FBCDA" w14:textId="34320898" w:rsidR="0047783A" w:rsidRPr="006A1CA6" w:rsidRDefault="006D4CEC" w:rsidP="00041529">
      <w:pPr>
        <w:pStyle w:val="Text1"/>
        <w:numPr>
          <w:ilvl w:val="0"/>
          <w:numId w:val="33"/>
        </w:numPr>
        <w:spacing w:after="0"/>
        <w:ind w:left="567" w:hanging="283"/>
        <w:outlineLvl w:val="0"/>
        <w:rPr>
          <w:sz w:val="22"/>
        </w:rPr>
      </w:pPr>
      <w:r w:rsidRPr="006A1CA6">
        <w:rPr>
          <w:sz w:val="22"/>
        </w:rPr>
        <w:t xml:space="preserve">Failure to fulfil the below requirements will constitute an irregularity and may result in rejection of the tender. </w:t>
      </w:r>
      <w:r w:rsidR="0047783A" w:rsidRPr="006A1CA6">
        <w:rPr>
          <w:sz w:val="22"/>
        </w:rPr>
        <w:t>All tenders submitted must comply with the requirements in the tender dossier and comprise:</w:t>
      </w:r>
    </w:p>
    <w:p w14:paraId="356CB204" w14:textId="77777777" w:rsidR="0047783A" w:rsidRPr="00E82463" w:rsidRDefault="0047783A" w:rsidP="00C348C0">
      <w:pPr>
        <w:keepNext/>
        <w:keepLines/>
        <w:ind w:left="567"/>
        <w:jc w:val="both"/>
        <w:outlineLvl w:val="0"/>
        <w:rPr>
          <w:rFonts w:ascii="Times New Roman" w:hAnsi="Times New Roman"/>
          <w:b/>
          <w:sz w:val="22"/>
          <w:szCs w:val="22"/>
        </w:rPr>
      </w:pPr>
      <w:r w:rsidRPr="00E82463">
        <w:rPr>
          <w:rFonts w:ascii="Times New Roman" w:hAnsi="Times New Roman"/>
          <w:b/>
          <w:sz w:val="22"/>
          <w:szCs w:val="22"/>
        </w:rPr>
        <w:t>Part 1: Technical offer:</w:t>
      </w:r>
    </w:p>
    <w:p w14:paraId="25F60D7C" w14:textId="758EB490" w:rsidR="0047783A" w:rsidRPr="00E82463" w:rsidRDefault="0047783A" w:rsidP="006A1CA6">
      <w:pPr>
        <w:pStyle w:val="Balk2"/>
        <w:keepLines/>
        <w:numPr>
          <w:ilvl w:val="0"/>
          <w:numId w:val="6"/>
        </w:numPr>
        <w:tabs>
          <w:tab w:val="num" w:pos="567"/>
        </w:tabs>
        <w:spacing w:before="0" w:after="0"/>
        <w:ind w:left="993" w:hanging="284"/>
        <w:rPr>
          <w:rFonts w:ascii="Times New Roman" w:hAnsi="Times New Roman"/>
          <w:sz w:val="22"/>
          <w:szCs w:val="22"/>
          <w:lang w:val="en-GB"/>
        </w:rPr>
      </w:pPr>
      <w:r w:rsidRPr="00E82463">
        <w:rPr>
          <w:rFonts w:ascii="Times New Roman" w:hAnsi="Times New Roman"/>
          <w:sz w:val="22"/>
          <w:szCs w:val="22"/>
          <w:lang w:val="en-GB"/>
        </w:rPr>
        <w:t>a detailed description of the supplies tendered i</w:t>
      </w:r>
      <w:r w:rsidR="006A1CA6">
        <w:rPr>
          <w:rFonts w:ascii="Times New Roman" w:hAnsi="Times New Roman"/>
          <w:sz w:val="22"/>
          <w:szCs w:val="22"/>
          <w:lang w:val="en-GB"/>
        </w:rPr>
        <w:t xml:space="preserve">n conformity with the technical </w:t>
      </w:r>
      <w:r w:rsidRPr="00E82463">
        <w:rPr>
          <w:rFonts w:ascii="Times New Roman" w:hAnsi="Times New Roman"/>
          <w:sz w:val="22"/>
          <w:szCs w:val="22"/>
          <w:lang w:val="en-GB"/>
        </w:rPr>
        <w:t>specifications, including any documentation required, including if applicable</w:t>
      </w:r>
      <w:r w:rsidR="00B569B1" w:rsidRPr="00E82463">
        <w:rPr>
          <w:rFonts w:ascii="Times New Roman" w:hAnsi="Times New Roman"/>
          <w:sz w:val="22"/>
          <w:szCs w:val="22"/>
          <w:lang w:val="en-GB"/>
        </w:rPr>
        <w:t>:</w:t>
      </w:r>
    </w:p>
    <w:p w14:paraId="0067C380" w14:textId="77777777" w:rsidR="006A1CA6" w:rsidRPr="006A1CA6" w:rsidRDefault="006A1CA6" w:rsidP="006A1CA6">
      <w:pPr>
        <w:ind w:left="567"/>
        <w:rPr>
          <w:rFonts w:ascii="Times New Roman" w:hAnsi="Times New Roman"/>
          <w:sz w:val="22"/>
          <w:szCs w:val="22"/>
        </w:rPr>
      </w:pPr>
      <w:r w:rsidRPr="006A1CA6">
        <w:rPr>
          <w:rFonts w:ascii="Times New Roman" w:hAnsi="Times New Roman"/>
          <w:sz w:val="22"/>
          <w:szCs w:val="22"/>
        </w:rPr>
        <w:t>The technical offer should be presented as per template (Annex II+III*, Contractor’s technical offer) adding separate sheets for details if necessary.</w:t>
      </w:r>
    </w:p>
    <w:p w14:paraId="691E1462" w14:textId="77777777" w:rsidR="0047783A" w:rsidRPr="00E82463" w:rsidRDefault="0047783A" w:rsidP="0047783A">
      <w:pPr>
        <w:ind w:left="567"/>
        <w:jc w:val="both"/>
        <w:outlineLvl w:val="0"/>
        <w:rPr>
          <w:rFonts w:ascii="Times New Roman" w:hAnsi="Times New Roman"/>
          <w:b/>
          <w:sz w:val="22"/>
          <w:szCs w:val="22"/>
        </w:rPr>
      </w:pPr>
      <w:r w:rsidRPr="00E82463">
        <w:rPr>
          <w:rFonts w:ascii="Times New Roman" w:hAnsi="Times New Roman"/>
          <w:b/>
          <w:sz w:val="22"/>
          <w:szCs w:val="22"/>
        </w:rPr>
        <w:t>Part 2: Financial offer:</w:t>
      </w:r>
    </w:p>
    <w:p w14:paraId="4200E186" w14:textId="4A242B4C" w:rsidR="0047783A" w:rsidRPr="00E82463" w:rsidRDefault="0047783A" w:rsidP="0047783A">
      <w:pPr>
        <w:pStyle w:val="Balk2"/>
        <w:keepNext w:val="0"/>
        <w:numPr>
          <w:ilvl w:val="0"/>
          <w:numId w:val="6"/>
        </w:numPr>
        <w:tabs>
          <w:tab w:val="num" w:pos="1134"/>
        </w:tabs>
        <w:spacing w:before="0" w:after="0"/>
        <w:ind w:left="1135" w:hanging="568"/>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6A1CA6">
        <w:rPr>
          <w:rFonts w:ascii="Times New Roman" w:hAnsi="Times New Roman"/>
          <w:sz w:val="22"/>
          <w:szCs w:val="22"/>
          <w:lang w:val="en-GB"/>
        </w:rPr>
        <w:t>DDP</w:t>
      </w:r>
      <w:r w:rsidR="006A1CA6"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 including if applicable:</w:t>
      </w:r>
    </w:p>
    <w:p w14:paraId="664111AC" w14:textId="631FF7FA" w:rsidR="0047783A" w:rsidRDefault="0047783A" w:rsidP="0047783A">
      <w:pPr>
        <w:spacing w:after="0"/>
        <w:ind w:left="567"/>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14:paraId="24850A15" w14:textId="77777777" w:rsidR="00D85561" w:rsidRPr="001A2BC4" w:rsidRDefault="00D85561" w:rsidP="006E226A">
      <w:pPr>
        <w:pStyle w:val="Text1"/>
        <w:pBdr>
          <w:top w:val="single" w:sz="4" w:space="1" w:color="auto"/>
          <w:left w:val="single" w:sz="4" w:space="4" w:color="auto"/>
          <w:bottom w:val="single" w:sz="4" w:space="1" w:color="auto"/>
          <w:right w:val="single" w:sz="4" w:space="4" w:color="auto"/>
        </w:pBdr>
        <w:rPr>
          <w:b/>
          <w:sz w:val="22"/>
        </w:rPr>
      </w:pPr>
      <w:r w:rsidRPr="004F2D4B">
        <w:rPr>
          <w:sz w:val="22"/>
        </w:rPr>
        <w:t>In case of doubt about the applicable VAT system, it is the tenderer's responsibility to contact his or her national authorities to clarify the way in which the European Union is exempt from VAT.</w:t>
      </w:r>
    </w:p>
    <w:p w14:paraId="2A32AA9C" w14:textId="77777777" w:rsidR="00D85561" w:rsidRPr="00E82463" w:rsidRDefault="00D85561" w:rsidP="0047783A">
      <w:pPr>
        <w:spacing w:after="0"/>
        <w:ind w:left="567"/>
        <w:rPr>
          <w:rFonts w:ascii="Times New Roman" w:hAnsi="Times New Roman"/>
          <w:sz w:val="22"/>
          <w:szCs w:val="22"/>
        </w:rPr>
      </w:pPr>
    </w:p>
    <w:p w14:paraId="3A6CE24F" w14:textId="77777777" w:rsidR="0047783A" w:rsidRPr="00E82463" w:rsidRDefault="0047783A" w:rsidP="00C348C0">
      <w:pPr>
        <w:keepNext/>
        <w:keepLines/>
        <w:spacing w:after="0"/>
        <w:ind w:left="567"/>
        <w:rPr>
          <w:rFonts w:ascii="Times New Roman" w:hAnsi="Times New Roman"/>
          <w:b/>
          <w:sz w:val="22"/>
          <w:szCs w:val="22"/>
        </w:rPr>
      </w:pPr>
      <w:r w:rsidRPr="00E82463">
        <w:rPr>
          <w:rFonts w:ascii="Times New Roman" w:hAnsi="Times New Roman"/>
          <w:b/>
          <w:sz w:val="22"/>
          <w:szCs w:val="22"/>
        </w:rPr>
        <w:t>Part 3: Documentation:</w:t>
      </w:r>
    </w:p>
    <w:p w14:paraId="7E32CC42" w14:textId="77777777" w:rsidR="0047783A" w:rsidRPr="00E82463" w:rsidRDefault="0047783A" w:rsidP="00C348C0">
      <w:pPr>
        <w:keepNext/>
        <w:keepLines/>
        <w:tabs>
          <w:tab w:val="left" w:pos="993"/>
        </w:tabs>
        <w:spacing w:after="0"/>
        <w:ind w:left="567"/>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14:paraId="7DC37709" w14:textId="68DAEB14"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 xml:space="preserve">The original signed tender guarantee. </w:t>
      </w:r>
    </w:p>
    <w:p w14:paraId="645DB477" w14:textId="6F70E4C5"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The "Tender form for a supply contract", together with Annex 1 "Declaration on honour on exclusion criteria and selection criteria", both duly completed, which includes the tenderer’s declaration, point 7, (from each member if a consortium, and capacity-providing entities or subcontractors (if any)).</w:t>
      </w:r>
    </w:p>
    <w:p w14:paraId="79E13742" w14:textId="77777777"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The details of the bank account into which payments should be made (financial identification form – document c4o1_fif_en) (tenderers that have already signed another contract with the European Commission, may provide their financial identification form number instead of the financial identification form, or a copy of the financial identification form provided on that occasion, if no change has occurred in the meantime.)</w:t>
      </w:r>
    </w:p>
    <w:p w14:paraId="55E89945" w14:textId="2D25D1A1"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The legal entity file (document c4o2_lefind_en) and the supporting documents (tenderers that have already signed another contract with the European Commission, may provide their legal entity number instead of the legal entity sheet and supporting documents, or a copy of the legal entity sheet provided on that occasion, if no change in legal status has occurred in the meantime).</w:t>
      </w:r>
    </w:p>
    <w:p w14:paraId="574CDCC2" w14:textId="77777777"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To be supplied in free-text format:</w:t>
      </w:r>
    </w:p>
    <w:p w14:paraId="2042D0A6" w14:textId="6C7C3C74"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A description of the warranty conditions, which must be in accordance with the conditions laid down in Article 32 of the general conditions.</w:t>
      </w:r>
    </w:p>
    <w:p w14:paraId="685FCB02" w14:textId="3A5EB775" w:rsidR="004D0E65" w:rsidRPr="004D0E65"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A statement by the tenderer attesting the origin of the supplies tendered (or other proofs of origin).</w:t>
      </w:r>
    </w:p>
    <w:p w14:paraId="394677DE" w14:textId="2B1501D8" w:rsidR="000D66C0" w:rsidRDefault="004D0E65" w:rsidP="004D0E65">
      <w:pPr>
        <w:spacing w:after="0"/>
        <w:ind w:left="567"/>
        <w:jc w:val="both"/>
        <w:outlineLvl w:val="0"/>
        <w:rPr>
          <w:rFonts w:ascii="Times New Roman" w:hAnsi="Times New Roman"/>
          <w:sz w:val="22"/>
          <w:szCs w:val="22"/>
        </w:rPr>
      </w:pPr>
      <w:r w:rsidRPr="004D0E65">
        <w:rPr>
          <w:rFonts w:ascii="Times New Roman" w:hAnsi="Times New Roman"/>
          <w:sz w:val="22"/>
          <w:szCs w:val="22"/>
        </w:rPr>
        <w:t>Duly authorised signature: an official document (statutes, power of attorney, notary statement, etc.) proving that the person who signs on behalf of the company, joint venture or consortium is duly authorised to do so.</w:t>
      </w:r>
    </w:p>
    <w:p w14:paraId="5F7151C5" w14:textId="77777777" w:rsidR="0047783A" w:rsidRPr="00E82463" w:rsidRDefault="0047783A" w:rsidP="0047783A">
      <w:pPr>
        <w:spacing w:after="0"/>
        <w:ind w:left="567"/>
        <w:jc w:val="both"/>
        <w:outlineLvl w:val="0"/>
        <w:rPr>
          <w:rFonts w:ascii="Times New Roman" w:hAnsi="Times New Roman"/>
          <w:sz w:val="22"/>
          <w:szCs w:val="22"/>
        </w:rPr>
      </w:pPr>
      <w:r w:rsidRPr="00E82463">
        <w:rPr>
          <w:rFonts w:ascii="Times New Roman" w:hAnsi="Times New Roman"/>
          <w:sz w:val="22"/>
          <w:szCs w:val="22"/>
        </w:rPr>
        <w:t>Remarks:</w:t>
      </w:r>
    </w:p>
    <w:p w14:paraId="195ACF68" w14:textId="77777777" w:rsidR="0047783A" w:rsidRPr="00E82463" w:rsidRDefault="0047783A" w:rsidP="0047783A">
      <w:pPr>
        <w:spacing w:after="0"/>
        <w:ind w:left="567"/>
        <w:rPr>
          <w:rFonts w:ascii="Times New Roman" w:hAnsi="Times New Roman"/>
          <w:sz w:val="22"/>
          <w:szCs w:val="22"/>
        </w:rPr>
      </w:pPr>
      <w:r w:rsidRPr="00E82463">
        <w:rPr>
          <w:rFonts w:ascii="Times New Roman" w:hAnsi="Times New Roman"/>
          <w:sz w:val="22"/>
          <w:szCs w:val="22"/>
        </w:rPr>
        <w:t>Tenderers are requested to follow this order of presentation.</w:t>
      </w:r>
    </w:p>
    <w:p w14:paraId="4BD37E48" w14:textId="74512FFE" w:rsidR="0047783A" w:rsidRDefault="0047783A" w:rsidP="0047783A">
      <w:pPr>
        <w:ind w:left="567"/>
        <w:rPr>
          <w:rFonts w:ascii="Times New Roman" w:hAnsi="Times New Roman"/>
          <w:snapToGrid/>
          <w:color w:val="0000FF"/>
          <w:sz w:val="22"/>
          <w:szCs w:val="22"/>
          <w:u w:val="single"/>
          <w:lang w:eastAsia="en-GB"/>
        </w:rPr>
      </w:pPr>
      <w:r w:rsidRPr="00E82463">
        <w:rPr>
          <w:rFonts w:ascii="Times New Roman" w:hAnsi="Times New Roman"/>
          <w:sz w:val="22"/>
          <w:szCs w:val="22"/>
        </w:rPr>
        <w:t xml:space="preserve">Annex* refers to templates attached to the tender dossier. These templates are also available on: </w:t>
      </w:r>
      <w:hyperlink r:id="rId10" w:anchor="Annexes-AnnexesC(Ch.4):Supplies" w:history="1">
        <w:r w:rsidR="00CA1363" w:rsidRPr="00526740">
          <w:rPr>
            <w:rStyle w:val="Kpr"/>
            <w:rFonts w:ascii="Times New Roman" w:hAnsi="Times New Roman"/>
            <w:sz w:val="22"/>
            <w:szCs w:val="22"/>
          </w:rPr>
          <w:t>https://wikis.ec.europa.eu/display/ExactExternalWiki/Annexes#Annexes-AnnexesC(Ch.4):Supplies</w:t>
        </w:r>
      </w:hyperlink>
    </w:p>
    <w:p w14:paraId="0BA05E29" w14:textId="67E16CAF" w:rsidR="0047783A" w:rsidRPr="001A2BC4" w:rsidRDefault="00A633C6" w:rsidP="009956B4">
      <w:pPr>
        <w:pStyle w:val="Balk1"/>
        <w:rPr>
          <w:lang w:val="en-GB"/>
        </w:rPr>
      </w:pPr>
      <w:bookmarkStart w:id="19" w:name="_Toc42488081"/>
      <w:r>
        <w:rPr>
          <w:lang w:val="en-GB"/>
        </w:rPr>
        <w:t xml:space="preserve">12. </w:t>
      </w:r>
      <w:r w:rsidR="0047783A" w:rsidRPr="001A2BC4">
        <w:rPr>
          <w:lang w:val="en-GB"/>
        </w:rPr>
        <w:t>Taxes and other charges</w:t>
      </w:r>
      <w:bookmarkEnd w:id="19"/>
    </w:p>
    <w:p w14:paraId="3D255695" w14:textId="77777777" w:rsidR="005576D7" w:rsidRPr="005576D7" w:rsidRDefault="005576D7" w:rsidP="005576D7">
      <w:pPr>
        <w:pStyle w:val="Balk2"/>
        <w:tabs>
          <w:tab w:val="num" w:pos="567"/>
        </w:tabs>
        <w:spacing w:before="0"/>
        <w:ind w:left="567"/>
        <w:jc w:val="both"/>
        <w:rPr>
          <w:rFonts w:ascii="Times New Roman" w:hAnsi="Times New Roman"/>
          <w:sz w:val="22"/>
          <w:lang w:val="en-GB"/>
        </w:rPr>
      </w:pPr>
      <w:r w:rsidRPr="005576D7">
        <w:rPr>
          <w:rFonts w:ascii="Times New Roman" w:hAnsi="Times New Roman"/>
          <w:sz w:val="22"/>
          <w:lang w:val="en-GB"/>
        </w:rPr>
        <w:t>The applicable tax and customs arrangements are the following:</w:t>
      </w:r>
    </w:p>
    <w:p w14:paraId="390B8495" w14:textId="2B904C47" w:rsidR="0047783A" w:rsidRPr="00E82463" w:rsidRDefault="005576D7" w:rsidP="005576D7">
      <w:pPr>
        <w:pStyle w:val="Balk2"/>
        <w:keepNext w:val="0"/>
        <w:tabs>
          <w:tab w:val="num" w:pos="567"/>
        </w:tabs>
        <w:spacing w:before="0"/>
        <w:ind w:left="567"/>
        <w:jc w:val="both"/>
        <w:rPr>
          <w:rFonts w:ascii="Times New Roman" w:hAnsi="Times New Roman"/>
          <w:sz w:val="22"/>
          <w:lang w:val="en-GB"/>
        </w:rPr>
      </w:pPr>
      <w:r w:rsidRPr="005576D7">
        <w:rPr>
          <w:rFonts w:ascii="Times New Roman" w:hAnsi="Times New Roman"/>
          <w:sz w:val="22"/>
          <w:lang w:val="en-GB"/>
        </w:rPr>
        <w:t xml:space="preserve">The European Commission and Republic of Turkey have agreed in IPA Framework Agreement on 11.02.2015 (this FWA adopted as law (no: 6647)  by Turkish Parliament on 04 April 2015, which  has been put into force by the government decree, no 2015/7708 that was published in Official Gazette no: 29393, dated 21 June 2015.) to fully exonerate the following taxes: Value Added Tax (VAT), Special Consumption Tax (SCT), Motor Vehicle Tax, Special Communication Tax, and/or taxes of equivalent effect, stamp or registration duties or any other </w:t>
      </w:r>
      <w:r>
        <w:rPr>
          <w:rFonts w:ascii="Times New Roman" w:hAnsi="Times New Roman"/>
          <w:sz w:val="22"/>
          <w:lang w:val="en-GB"/>
        </w:rPr>
        <w:t>charge having equivalent effect.</w:t>
      </w:r>
    </w:p>
    <w:p w14:paraId="09EA0EDD" w14:textId="27BD8675" w:rsidR="0047783A" w:rsidRPr="001A2BC4" w:rsidRDefault="00A633C6" w:rsidP="009956B4">
      <w:pPr>
        <w:pStyle w:val="Balk1"/>
        <w:rPr>
          <w:lang w:val="en-GB"/>
        </w:rPr>
      </w:pPr>
      <w:bookmarkStart w:id="20" w:name="_Toc42488082"/>
      <w:r>
        <w:rPr>
          <w:lang w:val="en-GB"/>
        </w:rPr>
        <w:t xml:space="preserve">13. </w:t>
      </w:r>
      <w:r w:rsidR="0047783A" w:rsidRPr="001A2BC4">
        <w:rPr>
          <w:lang w:val="en-GB"/>
        </w:rPr>
        <w:t>Additional information before the deadline for submission of tenders</w:t>
      </w:r>
      <w:bookmarkEnd w:id="20"/>
    </w:p>
    <w:p w14:paraId="51A1D679" w14:textId="5340F75F" w:rsidR="0047783A" w:rsidRDefault="0047783A" w:rsidP="00AC07D4">
      <w:pPr>
        <w:ind w:left="567"/>
        <w:jc w:val="both"/>
        <w:rPr>
          <w:rFonts w:ascii="Times New Roman" w:hAnsi="Times New Roman"/>
          <w:sz w:val="22"/>
        </w:rPr>
      </w:pPr>
      <w:r w:rsidRPr="00E82463">
        <w:rPr>
          <w:rFonts w:ascii="Times New Roman" w:hAnsi="Times New Roman"/>
          <w:sz w:val="22"/>
        </w:rPr>
        <w:t xml:space="preserve">The tender dossier should be clear </w:t>
      </w:r>
      <w:r w:rsidR="00A719F0">
        <w:rPr>
          <w:rFonts w:ascii="Times New Roman" w:hAnsi="Times New Roman"/>
          <w:sz w:val="22"/>
        </w:rPr>
        <w:t xml:space="preserve">enough so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36ECD5A1" w14:textId="7F3D865E" w:rsidR="005576D7" w:rsidRPr="005576D7" w:rsidRDefault="005576D7" w:rsidP="005576D7">
      <w:pPr>
        <w:pStyle w:val="GvdeMetni"/>
        <w:ind w:left="567"/>
        <w:jc w:val="both"/>
        <w:rPr>
          <w:rFonts w:ascii="Times New Roman" w:hAnsi="Times New Roman"/>
          <w:sz w:val="22"/>
        </w:rPr>
      </w:pPr>
      <w:r w:rsidRPr="005576D7">
        <w:rPr>
          <w:rFonts w:ascii="Times New Roman" w:hAnsi="Times New Roman"/>
          <w:sz w:val="22"/>
        </w:rPr>
        <w:lastRenderedPageBreak/>
        <w:t xml:space="preserve">Contact name: </w:t>
      </w:r>
      <w:proofErr w:type="spellStart"/>
      <w:r>
        <w:rPr>
          <w:rFonts w:ascii="Times New Roman" w:hAnsi="Times New Roman"/>
          <w:sz w:val="22"/>
        </w:rPr>
        <w:t>Şenol</w:t>
      </w:r>
      <w:proofErr w:type="spellEnd"/>
      <w:r>
        <w:rPr>
          <w:rFonts w:ascii="Times New Roman" w:hAnsi="Times New Roman"/>
          <w:sz w:val="22"/>
        </w:rPr>
        <w:t xml:space="preserve"> </w:t>
      </w:r>
      <w:proofErr w:type="spellStart"/>
      <w:r>
        <w:rPr>
          <w:rFonts w:ascii="Times New Roman" w:hAnsi="Times New Roman"/>
          <w:sz w:val="22"/>
        </w:rPr>
        <w:t>Filiz</w:t>
      </w:r>
      <w:proofErr w:type="spellEnd"/>
      <w:r>
        <w:rPr>
          <w:rFonts w:ascii="Times New Roman" w:hAnsi="Times New Roman"/>
          <w:sz w:val="22"/>
        </w:rPr>
        <w:t xml:space="preserve"> </w:t>
      </w:r>
      <w:r w:rsidRPr="005576D7">
        <w:rPr>
          <w:rFonts w:ascii="Times New Roman" w:hAnsi="Times New Roman"/>
          <w:sz w:val="22"/>
        </w:rPr>
        <w:t xml:space="preserve"> </w:t>
      </w:r>
    </w:p>
    <w:p w14:paraId="2B002FD0" w14:textId="77777777" w:rsidR="005576D7" w:rsidRDefault="005576D7" w:rsidP="005576D7">
      <w:pPr>
        <w:pStyle w:val="GvdeMetni"/>
        <w:ind w:left="567"/>
        <w:jc w:val="both"/>
        <w:rPr>
          <w:rFonts w:ascii="Times New Roman" w:hAnsi="Times New Roman"/>
          <w:sz w:val="22"/>
        </w:rPr>
      </w:pPr>
      <w:r>
        <w:rPr>
          <w:rFonts w:ascii="Times New Roman" w:hAnsi="Times New Roman"/>
          <w:sz w:val="22"/>
        </w:rPr>
        <w:t>Governorship of Edirne,</w:t>
      </w:r>
    </w:p>
    <w:p w14:paraId="59B5CD3A" w14:textId="7A496A95" w:rsidR="005576D7" w:rsidRPr="005576D7" w:rsidRDefault="005576D7" w:rsidP="005576D7">
      <w:pPr>
        <w:pStyle w:val="GvdeMetni"/>
        <w:ind w:left="567"/>
        <w:jc w:val="both"/>
        <w:rPr>
          <w:rFonts w:ascii="Times New Roman" w:hAnsi="Times New Roman"/>
          <w:sz w:val="22"/>
        </w:rPr>
      </w:pPr>
      <w:proofErr w:type="spellStart"/>
      <w:r>
        <w:rPr>
          <w:rFonts w:ascii="Times New Roman" w:hAnsi="Times New Roman"/>
          <w:sz w:val="22"/>
        </w:rPr>
        <w:t>Çavuşbey</w:t>
      </w:r>
      <w:proofErr w:type="spellEnd"/>
      <w:r>
        <w:rPr>
          <w:rFonts w:ascii="Times New Roman" w:hAnsi="Times New Roman"/>
          <w:sz w:val="22"/>
        </w:rPr>
        <w:t xml:space="preserve"> </w:t>
      </w:r>
      <w:proofErr w:type="spellStart"/>
      <w:r>
        <w:rPr>
          <w:rFonts w:ascii="Times New Roman" w:hAnsi="Times New Roman"/>
          <w:sz w:val="22"/>
        </w:rPr>
        <w:t>Mahallesi</w:t>
      </w:r>
      <w:proofErr w:type="spellEnd"/>
      <w:r>
        <w:rPr>
          <w:rFonts w:ascii="Times New Roman" w:hAnsi="Times New Roman"/>
          <w:sz w:val="22"/>
        </w:rPr>
        <w:t xml:space="preserve">, </w:t>
      </w:r>
      <w:proofErr w:type="spellStart"/>
      <w:r>
        <w:rPr>
          <w:rFonts w:ascii="Times New Roman" w:hAnsi="Times New Roman"/>
          <w:sz w:val="22"/>
        </w:rPr>
        <w:t>Hükümet</w:t>
      </w:r>
      <w:proofErr w:type="spellEnd"/>
      <w:r>
        <w:rPr>
          <w:rFonts w:ascii="Times New Roman" w:hAnsi="Times New Roman"/>
          <w:sz w:val="22"/>
        </w:rPr>
        <w:t xml:space="preserve"> </w:t>
      </w:r>
      <w:proofErr w:type="spellStart"/>
      <w:r>
        <w:rPr>
          <w:rFonts w:ascii="Times New Roman" w:hAnsi="Times New Roman"/>
          <w:sz w:val="22"/>
        </w:rPr>
        <w:t>Caddesi</w:t>
      </w:r>
      <w:proofErr w:type="spellEnd"/>
      <w:r>
        <w:rPr>
          <w:rFonts w:ascii="Times New Roman" w:hAnsi="Times New Roman"/>
          <w:sz w:val="22"/>
        </w:rPr>
        <w:t>,</w:t>
      </w:r>
      <w:r w:rsidRPr="005576D7">
        <w:rPr>
          <w:rFonts w:ascii="Times New Roman" w:hAnsi="Times New Roman"/>
          <w:sz w:val="22"/>
        </w:rPr>
        <w:t xml:space="preserve"> Edirne-</w:t>
      </w:r>
      <w:proofErr w:type="spellStart"/>
      <w:r w:rsidRPr="005576D7">
        <w:rPr>
          <w:rFonts w:ascii="Times New Roman" w:hAnsi="Times New Roman"/>
          <w:sz w:val="22"/>
        </w:rPr>
        <w:t>Türkiye</w:t>
      </w:r>
      <w:proofErr w:type="spellEnd"/>
    </w:p>
    <w:p w14:paraId="2E8F1F69" w14:textId="374BF5D2" w:rsidR="005576D7" w:rsidRPr="005576D7" w:rsidRDefault="005576D7" w:rsidP="005576D7">
      <w:pPr>
        <w:pStyle w:val="GvdeMetni"/>
        <w:ind w:left="567"/>
        <w:jc w:val="both"/>
        <w:rPr>
          <w:rFonts w:ascii="Times New Roman" w:hAnsi="Times New Roman"/>
          <w:sz w:val="22"/>
        </w:rPr>
      </w:pPr>
      <w:r w:rsidRPr="005576D7">
        <w:rPr>
          <w:rFonts w:ascii="Times New Roman" w:hAnsi="Times New Roman"/>
          <w:sz w:val="22"/>
        </w:rPr>
        <w:t>E-mail: senolfiliz@yahoo.com</w:t>
      </w:r>
    </w:p>
    <w:p w14:paraId="5A6F00C2" w14:textId="442783E8" w:rsidR="0047783A" w:rsidRPr="00E82463" w:rsidRDefault="005576D7" w:rsidP="005576D7">
      <w:pPr>
        <w:pStyle w:val="GvdeMetni"/>
        <w:ind w:left="567"/>
        <w:jc w:val="both"/>
        <w:rPr>
          <w:rFonts w:ascii="Times New Roman" w:hAnsi="Times New Roman"/>
          <w:sz w:val="22"/>
        </w:rPr>
      </w:pPr>
      <w:r w:rsidRPr="005576D7">
        <w:rPr>
          <w:rFonts w:ascii="Times New Roman" w:hAnsi="Times New Roman"/>
          <w:sz w:val="22"/>
        </w:rPr>
        <w:t xml:space="preserve">Any clarification of the tender dossier will be published on website of the Contracting authority with address: </w:t>
      </w:r>
      <w:r w:rsidR="000032FA">
        <w:rPr>
          <w:rFonts w:ascii="Times New Roman" w:hAnsi="Times New Roman"/>
          <w:sz w:val="22"/>
        </w:rPr>
        <w:t xml:space="preserve">: </w:t>
      </w:r>
      <w:hyperlink r:id="rId11" w:history="1">
        <w:r w:rsidR="000032FA">
          <w:rPr>
            <w:rStyle w:val="Kpr"/>
            <w:rFonts w:ascii="Times New Roman" w:hAnsi="Times New Roman"/>
            <w:sz w:val="22"/>
          </w:rPr>
          <w:t>http://www.edirne.gov.tr/</w:t>
        </w:r>
      </w:hyperlink>
      <w:r w:rsidR="000032FA">
        <w:rPr>
          <w:rFonts w:ascii="Times New Roman" w:hAnsi="Times New Roman"/>
          <w:sz w:val="22"/>
        </w:rPr>
        <w:t xml:space="preserve"> and on the website of the Programme with address: </w:t>
      </w:r>
      <w:hyperlink r:id="rId12" w:history="1">
        <w:r w:rsidR="000032FA">
          <w:rPr>
            <w:rStyle w:val="Kpr"/>
            <w:rFonts w:ascii="Times New Roman" w:hAnsi="Times New Roman"/>
            <w:sz w:val="22"/>
          </w:rPr>
          <w:t>https://ipa-bgtr.mrrb.bg/en/taxonomy/term/9</w:t>
        </w:r>
      </w:hyperlink>
      <w:r w:rsidR="000032FA">
        <w:rPr>
          <w:rFonts w:ascii="Times New Roman" w:hAnsi="Times New Roman"/>
          <w:sz w:val="22"/>
        </w:rPr>
        <w:t xml:space="preserve"> at the latest </w:t>
      </w:r>
      <w:r w:rsidRPr="005576D7">
        <w:rPr>
          <w:rFonts w:ascii="Times New Roman" w:hAnsi="Times New Roman"/>
          <w:sz w:val="22"/>
        </w:rPr>
        <w:t>8 days before the deadline for submission of tenders. The website will be updated regularly and it is the tenderer’s responsibility to check for updates and modifications during the submission period.</w:t>
      </w:r>
      <w:r>
        <w:rPr>
          <w:rFonts w:ascii="Times New Roman" w:hAnsi="Times New Roman"/>
          <w:sz w:val="22"/>
        </w:rPr>
        <w:t xml:space="preserve"> </w:t>
      </w:r>
      <w:r w:rsidR="0047783A"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0047783A" w:rsidRPr="00E82463">
        <w:rPr>
          <w:rFonts w:ascii="Times New Roman" w:hAnsi="Times New Roman"/>
          <w:sz w:val="22"/>
        </w:rPr>
        <w:t xml:space="preserve">ontracting </w:t>
      </w:r>
      <w:r w:rsidR="002F48D0">
        <w:rPr>
          <w:rFonts w:ascii="Times New Roman" w:hAnsi="Times New Roman"/>
          <w:sz w:val="22"/>
        </w:rPr>
        <w:t>a</w:t>
      </w:r>
      <w:r w:rsidR="0047783A" w:rsidRPr="00E82463">
        <w:rPr>
          <w:rFonts w:ascii="Times New Roman" w:hAnsi="Times New Roman"/>
          <w:sz w:val="22"/>
        </w:rPr>
        <w:t>uthority and/or the European Commission during the tender period may be excluded from the tender procedure.</w:t>
      </w:r>
    </w:p>
    <w:p w14:paraId="6F7CFDD9" w14:textId="5F34EA67" w:rsidR="0047783A" w:rsidRPr="001A2BC4" w:rsidRDefault="00A633C6" w:rsidP="009956B4">
      <w:pPr>
        <w:pStyle w:val="Balk1"/>
        <w:rPr>
          <w:lang w:val="en-GB"/>
        </w:rPr>
      </w:pPr>
      <w:bookmarkStart w:id="21" w:name="_Toc42488083"/>
      <w:r>
        <w:rPr>
          <w:lang w:val="en-GB"/>
        </w:rPr>
        <w:t xml:space="preserve">14. </w:t>
      </w:r>
      <w:r w:rsidR="0047783A" w:rsidRPr="001A2BC4">
        <w:rPr>
          <w:lang w:val="en-GB"/>
        </w:rPr>
        <w:t>Clarification meeting / site visit</w:t>
      </w:r>
      <w:bookmarkEnd w:id="21"/>
    </w:p>
    <w:p w14:paraId="4B2DAFE3" w14:textId="4FF83F68" w:rsidR="0047783A" w:rsidRPr="005576D7" w:rsidRDefault="0047783A" w:rsidP="00AC07D4">
      <w:pPr>
        <w:pStyle w:val="GvdeMetni"/>
        <w:ind w:left="567" w:hanging="567"/>
        <w:rPr>
          <w:rFonts w:ascii="Times New Roman" w:hAnsi="Times New Roman"/>
          <w:sz w:val="22"/>
          <w:szCs w:val="22"/>
        </w:rPr>
      </w:pPr>
      <w:r w:rsidRPr="005576D7">
        <w:rPr>
          <w:rFonts w:ascii="Times New Roman" w:hAnsi="Times New Roman"/>
          <w:sz w:val="22"/>
          <w:szCs w:val="22"/>
        </w:rPr>
        <w:t>14.1</w:t>
      </w:r>
      <w:r w:rsidRPr="005576D7">
        <w:rPr>
          <w:rFonts w:ascii="Times New Roman" w:hAnsi="Times New Roman"/>
          <w:sz w:val="22"/>
          <w:szCs w:val="22"/>
        </w:rPr>
        <w:tab/>
        <w:t>No clarification meeting / site visit planned. Visits by individual prospective tenderers during the tend</w:t>
      </w:r>
      <w:r w:rsidR="005576D7" w:rsidRPr="005576D7">
        <w:rPr>
          <w:rFonts w:ascii="Times New Roman" w:hAnsi="Times New Roman"/>
          <w:sz w:val="22"/>
          <w:szCs w:val="22"/>
        </w:rPr>
        <w:t xml:space="preserve">er period cannot be organised. </w:t>
      </w:r>
    </w:p>
    <w:p w14:paraId="6214904C" w14:textId="009C8711" w:rsidR="0047783A" w:rsidRPr="001A2BC4" w:rsidRDefault="0047783A" w:rsidP="001A2BC4">
      <w:pPr>
        <w:pStyle w:val="Balk1"/>
        <w:numPr>
          <w:ilvl w:val="0"/>
          <w:numId w:val="4"/>
        </w:numPr>
        <w:rPr>
          <w:lang w:val="en-GB"/>
        </w:rPr>
      </w:pPr>
      <w:bookmarkStart w:id="22" w:name="_Toc42488084"/>
      <w:r w:rsidRPr="001A2BC4">
        <w:rPr>
          <w:lang w:val="en-GB"/>
        </w:rPr>
        <w:t>Alteration or withdrawal of tenders</w:t>
      </w:r>
      <w:bookmarkEnd w:id="22"/>
    </w:p>
    <w:p w14:paraId="312FC82B" w14:textId="598970D2" w:rsidR="002409FE" w:rsidRDefault="002409FE" w:rsidP="009956B4">
      <w:pPr>
        <w:spacing w:before="0" w:after="0"/>
        <w:ind w:left="567" w:hanging="567"/>
        <w:jc w:val="both"/>
        <w:rPr>
          <w:rFonts w:ascii="Times New Roman" w:hAnsi="Times New Roman"/>
          <w:snapToGrid/>
          <w:sz w:val="24"/>
          <w:szCs w:val="24"/>
          <w:lang w:val="en-US"/>
        </w:rPr>
      </w:pPr>
      <w:r w:rsidRPr="009956B4">
        <w:rPr>
          <w:rFonts w:ascii="Times New Roman" w:hAnsi="Times New Roman"/>
          <w:sz w:val="22"/>
          <w:szCs w:val="22"/>
        </w:rPr>
        <w:t xml:space="preserve"> </w:t>
      </w:r>
    </w:p>
    <w:p w14:paraId="31E0BA62" w14:textId="32B2BD98" w:rsidR="002F559C" w:rsidRPr="005576D7" w:rsidRDefault="0047783A" w:rsidP="005576D7">
      <w:pPr>
        <w:pStyle w:val="Balk2"/>
        <w:keepLines/>
        <w:ind w:left="567" w:hanging="567"/>
        <w:jc w:val="both"/>
        <w:rPr>
          <w:rFonts w:ascii="Times New Roman" w:hAnsi="Times New Roman"/>
          <w:sz w:val="22"/>
          <w:lang w:val="en-IE"/>
        </w:rPr>
      </w:pPr>
      <w:r w:rsidRPr="00E82463">
        <w:rPr>
          <w:rFonts w:ascii="Times New Roman" w:hAnsi="Times New Roman"/>
          <w:sz w:val="22"/>
          <w:lang w:val="en-GB"/>
        </w:rPr>
        <w:t>15.</w:t>
      </w:r>
      <w:r w:rsidR="002F559C">
        <w:rPr>
          <w:rFonts w:ascii="Times New Roman" w:hAnsi="Times New Roman"/>
          <w:sz w:val="22"/>
          <w:lang w:val="en-GB"/>
        </w:rPr>
        <w:t>1</w:t>
      </w:r>
      <w:r w:rsidRPr="00E82463">
        <w:rPr>
          <w:rFonts w:ascii="Times New Roman" w:hAnsi="Times New Roman"/>
          <w:sz w:val="22"/>
          <w:lang w:val="en-GB"/>
        </w:rPr>
        <w:tab/>
      </w:r>
      <w:r w:rsidR="002F559C" w:rsidRPr="005576D7">
        <w:rPr>
          <w:rFonts w:ascii="Times New Roman" w:hAnsi="Times New Roman"/>
          <w:sz w:val="22"/>
          <w:szCs w:val="22"/>
          <w:lang w:val="en-GB"/>
        </w:rPr>
        <w:t>Tenderers may alter or withdraw their tenders by written notification prior to the deadline for submission of tenders. No tender may be altered after this deadline. Withdrawals must be unconditional and will end all participation in the tender procedure.</w:t>
      </w:r>
      <w:r w:rsidR="002F559C" w:rsidRPr="005576D7">
        <w:rPr>
          <w:rFonts w:ascii="Times New Roman" w:hAnsi="Times New Roman"/>
          <w:sz w:val="22"/>
          <w:lang w:val="en-IE"/>
        </w:rPr>
        <w:t xml:space="preserve"> </w:t>
      </w:r>
      <w:r w:rsidR="002F559C" w:rsidRPr="005576D7">
        <w:rPr>
          <w:rFonts w:ascii="Times New Roman" w:hAnsi="Times New Roman"/>
          <w:sz w:val="22"/>
          <w:lang w:val="en-IE"/>
        </w:rPr>
        <w:tab/>
      </w:r>
    </w:p>
    <w:p w14:paraId="2F12C80F" w14:textId="7FAFDE83" w:rsidR="0047783A" w:rsidRPr="005576D7" w:rsidRDefault="0047783A" w:rsidP="009956B4">
      <w:pPr>
        <w:pStyle w:val="Balk2"/>
        <w:keepNext w:val="0"/>
        <w:ind w:left="567"/>
        <w:jc w:val="both"/>
        <w:rPr>
          <w:rFonts w:ascii="Times New Roman" w:hAnsi="Times New Roman"/>
          <w:sz w:val="22"/>
          <w:szCs w:val="22"/>
          <w:lang w:val="en-GB"/>
        </w:rPr>
      </w:pPr>
      <w:r w:rsidRPr="005576D7">
        <w:rPr>
          <w:rFonts w:ascii="Times New Roman" w:hAnsi="Times New Roman"/>
          <w:sz w:val="22"/>
          <w:szCs w:val="22"/>
          <w:lang w:val="en-GB"/>
        </w:rPr>
        <w:t xml:space="preserve">Any such notification of alteration or withdrawal must be prepared and submitted in accordance with </w:t>
      </w:r>
      <w:r w:rsidR="000C6C88" w:rsidRPr="005576D7">
        <w:rPr>
          <w:rFonts w:ascii="Times New Roman" w:hAnsi="Times New Roman"/>
          <w:sz w:val="22"/>
          <w:szCs w:val="22"/>
          <w:lang w:val="en-GB"/>
        </w:rPr>
        <w:t>Section 10</w:t>
      </w:r>
      <w:r w:rsidRPr="005576D7">
        <w:rPr>
          <w:rFonts w:ascii="Times New Roman" w:hAnsi="Times New Roman"/>
          <w:sz w:val="22"/>
          <w:szCs w:val="22"/>
          <w:lang w:val="en-GB"/>
        </w:rPr>
        <w:t xml:space="preserve">. The outer envelope must be marked </w:t>
      </w:r>
      <w:r w:rsidR="006A5F84" w:rsidRPr="005576D7">
        <w:rPr>
          <w:rFonts w:ascii="Times New Roman" w:hAnsi="Times New Roman"/>
          <w:sz w:val="22"/>
          <w:szCs w:val="22"/>
          <w:lang w:val="en-GB"/>
        </w:rPr>
        <w:t>‘</w:t>
      </w:r>
      <w:r w:rsidRPr="005576D7">
        <w:rPr>
          <w:rFonts w:ascii="Times New Roman" w:hAnsi="Times New Roman"/>
          <w:sz w:val="22"/>
          <w:szCs w:val="22"/>
          <w:lang w:val="en-GB"/>
        </w:rPr>
        <w:t>Alteration</w:t>
      </w:r>
      <w:r w:rsidR="006A5F84" w:rsidRPr="005576D7">
        <w:rPr>
          <w:rFonts w:ascii="Times New Roman" w:hAnsi="Times New Roman"/>
          <w:sz w:val="22"/>
          <w:szCs w:val="22"/>
          <w:lang w:val="en-GB"/>
        </w:rPr>
        <w:t>’</w:t>
      </w:r>
      <w:r w:rsidRPr="005576D7">
        <w:rPr>
          <w:rFonts w:ascii="Times New Roman" w:hAnsi="Times New Roman"/>
          <w:sz w:val="22"/>
          <w:szCs w:val="22"/>
          <w:lang w:val="en-GB"/>
        </w:rPr>
        <w:t xml:space="preserve"> or </w:t>
      </w:r>
      <w:r w:rsidR="006A5F84" w:rsidRPr="005576D7">
        <w:rPr>
          <w:rFonts w:ascii="Times New Roman" w:hAnsi="Times New Roman"/>
          <w:sz w:val="22"/>
          <w:szCs w:val="22"/>
          <w:lang w:val="en-GB"/>
        </w:rPr>
        <w:t>‘</w:t>
      </w:r>
      <w:r w:rsidRPr="005576D7">
        <w:rPr>
          <w:rFonts w:ascii="Times New Roman" w:hAnsi="Times New Roman"/>
          <w:sz w:val="22"/>
          <w:szCs w:val="22"/>
          <w:lang w:val="en-GB"/>
        </w:rPr>
        <w:t>Withdrawal</w:t>
      </w:r>
      <w:r w:rsidR="006A5F84" w:rsidRPr="005576D7">
        <w:rPr>
          <w:rFonts w:ascii="Times New Roman" w:hAnsi="Times New Roman"/>
          <w:sz w:val="22"/>
          <w:szCs w:val="22"/>
          <w:lang w:val="en-GB"/>
        </w:rPr>
        <w:t>’</w:t>
      </w:r>
      <w:r w:rsidRPr="005576D7">
        <w:rPr>
          <w:rFonts w:ascii="Times New Roman" w:hAnsi="Times New Roman"/>
          <w:sz w:val="22"/>
          <w:szCs w:val="22"/>
          <w:lang w:val="en-GB"/>
        </w:rPr>
        <w:t xml:space="preserve"> as appropriate.</w:t>
      </w:r>
    </w:p>
    <w:p w14:paraId="7E91B778" w14:textId="57DFA46D"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15.</w:t>
      </w:r>
      <w:r w:rsidR="002F559C">
        <w:rPr>
          <w:rFonts w:ascii="Times New Roman" w:hAnsi="Times New Roman"/>
          <w:sz w:val="22"/>
          <w:lang w:val="en-GB"/>
        </w:rPr>
        <w:t>2</w:t>
      </w:r>
      <w:r w:rsidRPr="00E82463">
        <w:rPr>
          <w:rFonts w:ascii="Times New Roman" w:hAnsi="Times New Roman"/>
          <w:sz w:val="22"/>
          <w:lang w:val="en-GB"/>
        </w:rPr>
        <w:tab/>
        <w:t>No tender may be withdrawn in the interval between the deadline for submission of tenders.1 and the expiry of the tender validity period. Withdrawal of a tender during this interval may result in forfeiture of the tender guarantee.</w:t>
      </w:r>
    </w:p>
    <w:p w14:paraId="3738767F" w14:textId="2FAB4988" w:rsidR="0047783A" w:rsidRPr="001A2BC4" w:rsidRDefault="00A633C6" w:rsidP="009956B4">
      <w:pPr>
        <w:pStyle w:val="Balk1"/>
        <w:rPr>
          <w:lang w:val="en-GB"/>
        </w:rPr>
      </w:pPr>
      <w:bookmarkStart w:id="23" w:name="_Toc42488085"/>
      <w:r>
        <w:rPr>
          <w:lang w:val="en-GB"/>
        </w:rPr>
        <w:t xml:space="preserve">16. </w:t>
      </w:r>
      <w:r w:rsidR="0047783A" w:rsidRPr="001A2BC4">
        <w:rPr>
          <w:lang w:val="en-GB"/>
        </w:rPr>
        <w:t>Costs of preparing tenders</w:t>
      </w:r>
      <w:bookmarkEnd w:id="23"/>
    </w:p>
    <w:p w14:paraId="0C26C260" w14:textId="77777777" w:rsidR="0047783A" w:rsidRPr="00E82463" w:rsidRDefault="0047783A" w:rsidP="0047783A">
      <w:pPr>
        <w:tabs>
          <w:tab w:val="left" w:pos="567"/>
        </w:tabs>
        <w:ind w:left="567"/>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14:paraId="45FBA75B" w14:textId="1A78B6DC" w:rsidR="0047783A" w:rsidRPr="001A2BC4" w:rsidRDefault="00A633C6" w:rsidP="009956B4">
      <w:pPr>
        <w:pStyle w:val="Balk1"/>
        <w:rPr>
          <w:lang w:val="en-GB"/>
        </w:rPr>
      </w:pPr>
      <w:r>
        <w:rPr>
          <w:lang w:val="en-GB"/>
        </w:rPr>
        <w:t xml:space="preserve">17. </w:t>
      </w:r>
      <w:bookmarkStart w:id="24" w:name="_Toc42488086"/>
      <w:r w:rsidR="0047783A" w:rsidRPr="001A2BC4">
        <w:rPr>
          <w:lang w:val="en-GB"/>
        </w:rPr>
        <w:t>Ownership of tenders</w:t>
      </w:r>
      <w:bookmarkEnd w:id="24"/>
    </w:p>
    <w:p w14:paraId="625016AA" w14:textId="77777777" w:rsidR="0047783A" w:rsidRPr="00E82463" w:rsidRDefault="0047783A" w:rsidP="0047783A">
      <w:pPr>
        <w:ind w:left="567"/>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14:paraId="358251F9" w14:textId="0E625D6F" w:rsidR="0047783A" w:rsidRPr="001A2BC4" w:rsidRDefault="00A633C6" w:rsidP="009956B4">
      <w:pPr>
        <w:pStyle w:val="Balk1"/>
        <w:rPr>
          <w:lang w:val="en-GB"/>
        </w:rPr>
      </w:pPr>
      <w:bookmarkStart w:id="25" w:name="_Toc42488087"/>
      <w:r>
        <w:rPr>
          <w:lang w:val="en-GB"/>
        </w:rPr>
        <w:t xml:space="preserve">18. </w:t>
      </w:r>
      <w:r w:rsidR="0047783A" w:rsidRPr="001A2BC4">
        <w:rPr>
          <w:lang w:val="en-GB"/>
        </w:rPr>
        <w:t>Joint venture or consortium</w:t>
      </w:r>
      <w:bookmarkEnd w:id="25"/>
    </w:p>
    <w:p w14:paraId="638F8B9B"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w:t>
      </w:r>
      <w:r w:rsidRPr="00E82463">
        <w:rPr>
          <w:rFonts w:ascii="Times New Roman" w:hAnsi="Times New Roman"/>
          <w:sz w:val="22"/>
          <w:lang w:val="en-GB"/>
        </w:rPr>
        <w:lastRenderedPageBreak/>
        <w:t xml:space="preserve">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14:paraId="14EBA476"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F10EC9B" w14:textId="65193D85" w:rsidR="0047783A" w:rsidRPr="001A2BC4" w:rsidRDefault="00A633C6" w:rsidP="009956B4">
      <w:pPr>
        <w:pStyle w:val="Balk1"/>
        <w:rPr>
          <w:lang w:val="en-GB"/>
        </w:rPr>
      </w:pPr>
      <w:bookmarkStart w:id="26" w:name="_Toc42488088"/>
      <w:r>
        <w:rPr>
          <w:lang w:val="en-GB"/>
        </w:rPr>
        <w:t xml:space="preserve">19. </w:t>
      </w:r>
      <w:r w:rsidR="0047783A" w:rsidRPr="001A2BC4">
        <w:rPr>
          <w:lang w:val="en-GB"/>
        </w:rPr>
        <w:t>Opening of tenders</w:t>
      </w:r>
      <w:bookmarkEnd w:id="26"/>
    </w:p>
    <w:p w14:paraId="3751B074" w14:textId="3F0E74E0" w:rsidR="0047783A"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w:t>
      </w:r>
      <w:r w:rsidR="007531D2" w:rsidRPr="009956B4">
        <w:rPr>
          <w:rFonts w:ascii="Times New Roman" w:hAnsi="Times New Roman"/>
          <w:sz w:val="22"/>
          <w:lang w:val="en-GB"/>
        </w:rPr>
        <w:t>have been submitted in accordance with the submission requirements of the call for tenders</w:t>
      </w:r>
      <w:r w:rsidRPr="00E82463">
        <w:rPr>
          <w:rFonts w:ascii="Times New Roman" w:hAnsi="Times New Roman"/>
          <w:sz w:val="22"/>
          <w:lang w:val="en-GB"/>
        </w:rPr>
        <w:t>.</w:t>
      </w:r>
    </w:p>
    <w:p w14:paraId="04BF86A3" w14:textId="1724B5ED" w:rsidR="0000259F" w:rsidRPr="005576D7" w:rsidRDefault="0047783A" w:rsidP="0000259F">
      <w:pPr>
        <w:pStyle w:val="Balk2"/>
        <w:ind w:left="567" w:hanging="567"/>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r>
      <w:r w:rsidR="000C6C88" w:rsidRPr="005576D7">
        <w:rPr>
          <w:rFonts w:ascii="Times New Roman" w:hAnsi="Times New Roman"/>
          <w:sz w:val="22"/>
          <w:lang w:val="en-GB"/>
        </w:rPr>
        <w:t>The d</w:t>
      </w:r>
      <w:r w:rsidR="0000259F" w:rsidRPr="005576D7">
        <w:rPr>
          <w:rFonts w:ascii="Times New Roman" w:hAnsi="Times New Roman"/>
          <w:sz w:val="22"/>
          <w:lang w:val="en-GB"/>
        </w:rPr>
        <w:t>ate and venue of the tender opening session</w:t>
      </w:r>
      <w:r w:rsidR="000C6C88" w:rsidRPr="005576D7">
        <w:rPr>
          <w:rFonts w:ascii="Times New Roman" w:hAnsi="Times New Roman"/>
          <w:sz w:val="22"/>
          <w:lang w:val="en-GB"/>
        </w:rPr>
        <w:t xml:space="preserve"> is indicated in Section IV.2.7 of the Contract Notice.</w:t>
      </w:r>
    </w:p>
    <w:p w14:paraId="53EB2A2E" w14:textId="28CC6BE7" w:rsidR="0047783A" w:rsidRPr="005576D7" w:rsidRDefault="0047783A" w:rsidP="001A2BC4">
      <w:pPr>
        <w:pStyle w:val="Balk2"/>
        <w:keepNext w:val="0"/>
        <w:ind w:left="567"/>
        <w:jc w:val="both"/>
        <w:rPr>
          <w:rFonts w:ascii="Times New Roman" w:hAnsi="Times New Roman"/>
          <w:sz w:val="22"/>
          <w:lang w:val="en-GB"/>
        </w:rPr>
      </w:pPr>
      <w:r w:rsidRPr="005576D7">
        <w:rPr>
          <w:rFonts w:ascii="Times New Roman" w:hAnsi="Times New Roman"/>
          <w:sz w:val="22"/>
          <w:lang w:val="en-GB"/>
        </w:rPr>
        <w:t>The committee will draw up minutes of the meeting, which will be available on request.</w:t>
      </w:r>
    </w:p>
    <w:p w14:paraId="7FBE10F5" w14:textId="24268D8A" w:rsidR="00A5438F" w:rsidRPr="005576D7" w:rsidRDefault="00A5438F" w:rsidP="00FC6A15">
      <w:pPr>
        <w:ind w:left="567"/>
        <w:jc w:val="both"/>
        <w:rPr>
          <w:rFonts w:ascii="Times New Roman" w:hAnsi="Times New Roman"/>
          <w:sz w:val="22"/>
        </w:rPr>
      </w:pPr>
      <w:r w:rsidRPr="005576D7">
        <w:rPr>
          <w:rFonts w:ascii="Times New Roman" w:hAnsi="Times New Roman"/>
          <w:sz w:val="22"/>
          <w:szCs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r w:rsidRPr="005576D7">
        <w:rPr>
          <w:rFonts w:ascii="Times New Roman" w:hAnsi="Times New Roman"/>
          <w:sz w:val="22"/>
        </w:rPr>
        <w:t>.</w:t>
      </w:r>
      <w:r w:rsidR="000C6C88" w:rsidRPr="005576D7" w:rsidDel="000C6C88">
        <w:rPr>
          <w:rFonts w:ascii="Times New Roman" w:hAnsi="Times New Roman"/>
          <w:sz w:val="22"/>
        </w:rPr>
        <w:t xml:space="preserve"> </w:t>
      </w:r>
    </w:p>
    <w:p w14:paraId="399D7693" w14:textId="77777777" w:rsidR="0047783A" w:rsidRPr="005576D7" w:rsidRDefault="0047783A" w:rsidP="001A2BC4">
      <w:pPr>
        <w:ind w:left="567" w:hanging="567"/>
        <w:jc w:val="both"/>
        <w:rPr>
          <w:rFonts w:ascii="Times New Roman" w:hAnsi="Times New Roman"/>
          <w:sz w:val="22"/>
        </w:rPr>
      </w:pPr>
      <w:r w:rsidRPr="005576D7">
        <w:rPr>
          <w:rFonts w:ascii="Times New Roman" w:hAnsi="Times New Roman"/>
          <w:sz w:val="22"/>
        </w:rPr>
        <w:t>19.3</w:t>
      </w:r>
      <w:r w:rsidRPr="005576D7">
        <w:rPr>
          <w:rFonts w:ascii="Times New Roman" w:hAnsi="Times New Roman"/>
          <w:sz w:val="22"/>
        </w:rPr>
        <w:tab/>
        <w:t>At the tender opening, the tenderers</w:t>
      </w:r>
      <w:r w:rsidR="006A5F84" w:rsidRPr="005576D7">
        <w:rPr>
          <w:rFonts w:ascii="Times New Roman" w:hAnsi="Times New Roman"/>
          <w:sz w:val="22"/>
        </w:rPr>
        <w:t>’</w:t>
      </w:r>
      <w:r w:rsidRPr="005576D7">
        <w:rPr>
          <w:rFonts w:ascii="Times New Roman" w:hAnsi="Times New Roman"/>
          <w:sz w:val="22"/>
        </w:rPr>
        <w:t xml:space="preserve"> names, the tender prices, any discount offered, written notifications of alteration and withdrawal, the presence of the requisite tender guarantee (if required) and such other information as the </w:t>
      </w:r>
      <w:r w:rsidR="00DD6678" w:rsidRPr="005576D7">
        <w:rPr>
          <w:rFonts w:ascii="Times New Roman" w:hAnsi="Times New Roman"/>
          <w:sz w:val="22"/>
        </w:rPr>
        <w:t>c</w:t>
      </w:r>
      <w:r w:rsidRPr="005576D7">
        <w:rPr>
          <w:rFonts w:ascii="Times New Roman" w:hAnsi="Times New Roman"/>
          <w:sz w:val="22"/>
        </w:rPr>
        <w:t xml:space="preserve">ontracting </w:t>
      </w:r>
      <w:r w:rsidR="00DD6678" w:rsidRPr="005576D7">
        <w:rPr>
          <w:rFonts w:ascii="Times New Roman" w:hAnsi="Times New Roman"/>
          <w:sz w:val="22"/>
        </w:rPr>
        <w:t>a</w:t>
      </w:r>
      <w:r w:rsidRPr="005576D7">
        <w:rPr>
          <w:rFonts w:ascii="Times New Roman" w:hAnsi="Times New Roman"/>
          <w:sz w:val="22"/>
        </w:rPr>
        <w:t>uthority may consider appropriate may be announced.</w:t>
      </w:r>
    </w:p>
    <w:p w14:paraId="68DAAAB5" w14:textId="4952DA2D" w:rsidR="0047783A" w:rsidRPr="00E82463" w:rsidRDefault="0047783A" w:rsidP="0047783A">
      <w:pPr>
        <w:pStyle w:val="Balk2"/>
        <w:keepNext w:val="0"/>
        <w:ind w:left="567" w:hanging="567"/>
        <w:jc w:val="both"/>
        <w:rPr>
          <w:rFonts w:ascii="Times New Roman" w:hAnsi="Times New Roman"/>
          <w:sz w:val="22"/>
          <w:lang w:val="en-GB"/>
        </w:rPr>
      </w:pPr>
      <w:r w:rsidRPr="005576D7">
        <w:rPr>
          <w:rFonts w:ascii="Times New Roman" w:hAnsi="Times New Roman"/>
          <w:sz w:val="22"/>
          <w:lang w:val="en-GB"/>
        </w:rPr>
        <w:t>19.4</w:t>
      </w:r>
      <w:r w:rsidRPr="005576D7">
        <w:rPr>
          <w:rFonts w:ascii="Times New Roman" w:hAnsi="Times New Roman"/>
          <w:sz w:val="22"/>
          <w:lang w:val="en-GB"/>
        </w:rPr>
        <w:tab/>
        <w:t>After the public opening of the tenders, no information relating to the examination, clarification, evaluation of tenders, or recommendations concerning the award of the contract can be disclosed until after the contract has been awarded.</w:t>
      </w:r>
    </w:p>
    <w:p w14:paraId="27D3E2A2" w14:textId="77777777" w:rsidR="0047783A" w:rsidRPr="00E82463"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14:paraId="06AA2484" w14:textId="77777777" w:rsidR="0047783A" w:rsidRPr="00E82463" w:rsidRDefault="0047783A" w:rsidP="0047783A">
      <w:pPr>
        <w:pStyle w:val="Balk2"/>
        <w:keepNext w:val="0"/>
        <w:ind w:left="567" w:hanging="567"/>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48479041" w14:textId="6F92F0B0" w:rsidR="0047783A" w:rsidRPr="001A2BC4" w:rsidRDefault="00A633C6" w:rsidP="009956B4">
      <w:pPr>
        <w:pStyle w:val="Balk1"/>
        <w:rPr>
          <w:lang w:val="en-GB"/>
        </w:rPr>
      </w:pPr>
      <w:bookmarkStart w:id="27" w:name="_Toc42488089"/>
      <w:r>
        <w:rPr>
          <w:lang w:val="en-GB"/>
        </w:rPr>
        <w:t xml:space="preserve">20. </w:t>
      </w:r>
      <w:r w:rsidR="0047783A" w:rsidRPr="001A2BC4">
        <w:rPr>
          <w:lang w:val="en-GB"/>
        </w:rPr>
        <w:t>Evaluation of tenders</w:t>
      </w:r>
      <w:bookmarkEnd w:id="27"/>
    </w:p>
    <w:p w14:paraId="7C75DF35"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14:paraId="5100ED0A"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2B926AFB" w14:textId="77777777" w:rsidR="0047783A" w:rsidRPr="00E82463" w:rsidRDefault="0047783A" w:rsidP="0047783A">
      <w:pPr>
        <w:ind w:left="567"/>
        <w:jc w:val="both"/>
        <w:outlineLvl w:val="0"/>
        <w:rPr>
          <w:rFonts w:ascii="Times New Roman" w:hAnsi="Times New Roman"/>
        </w:rPr>
      </w:pPr>
      <w:r w:rsidRPr="00E82463">
        <w:rPr>
          <w:rFonts w:ascii="Times New Roman" w:hAnsi="Times New Roman"/>
          <w:sz w:val="22"/>
        </w:rPr>
        <w:lastRenderedPageBreak/>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2B1EEA90" w14:textId="1C4B2598" w:rsidR="0047783A" w:rsidRDefault="0047783A" w:rsidP="0047783A">
      <w:pPr>
        <w:ind w:left="567"/>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C1965CF"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14:paraId="5563ABB0" w14:textId="77777777" w:rsidR="0047783A" w:rsidRPr="00E82463" w:rsidRDefault="0047783A" w:rsidP="00E82463">
      <w:pPr>
        <w:spacing w:before="0"/>
        <w:ind w:left="567"/>
        <w:jc w:val="both"/>
        <w:outlineLvl w:val="0"/>
        <w:rPr>
          <w:rFonts w:ascii="Times New Roman" w:hAnsi="Times New Roman"/>
          <w:sz w:val="22"/>
        </w:rPr>
      </w:pPr>
      <w:bookmarkStart w:id="28"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6BBE5195" w14:textId="77777777" w:rsidR="0047783A" w:rsidRPr="00E82463" w:rsidRDefault="0047783A" w:rsidP="00E82463">
      <w:pPr>
        <w:pStyle w:val="Balk2"/>
        <w:keepNext w:val="0"/>
        <w:spacing w:before="0"/>
        <w:ind w:left="567"/>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B50CF5">
        <w:rPr>
          <w:rFonts w:ascii="Times New Roman" w:hAnsi="Times New Roman"/>
          <w:sz w:val="22"/>
          <w:szCs w:val="22"/>
          <w:lang w:val="en-GB"/>
        </w:rPr>
        <w:t xml:space="preserve">the additional information about the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are to be evaluated at the start of this stage.</w:t>
      </w:r>
    </w:p>
    <w:bookmarkEnd w:id="28"/>
    <w:p w14:paraId="7F4CA860" w14:textId="77777777" w:rsidR="0047783A" w:rsidRPr="00E82463" w:rsidRDefault="0047783A" w:rsidP="00E82463">
      <w:pPr>
        <w:spacing w:before="0"/>
        <w:ind w:left="567"/>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14:paraId="3AE476C4" w14:textId="77777777" w:rsidR="0047783A" w:rsidRPr="00E82463" w:rsidRDefault="0047783A" w:rsidP="0047783A">
      <w:pPr>
        <w:pStyle w:val="Balk2"/>
        <w:ind w:left="567" w:hanging="567"/>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69AD1BD6"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14:paraId="3111CA64" w14:textId="77777777" w:rsidR="0047783A" w:rsidRPr="00E82463"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14:paraId="128E3C84"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14:paraId="75B453CA" w14:textId="77777777" w:rsidR="0047783A" w:rsidRPr="00E82463" w:rsidRDefault="0047783A" w:rsidP="00E82463">
      <w:pPr>
        <w:tabs>
          <w:tab w:val="left" w:pos="1418"/>
        </w:tabs>
        <w:spacing w:after="0"/>
        <w:ind w:left="1418" w:hanging="284"/>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21FF634C" w14:textId="77777777" w:rsidR="0047783A" w:rsidRDefault="0047783A" w:rsidP="00E82463">
      <w:pPr>
        <w:tabs>
          <w:tab w:val="left" w:pos="851"/>
        </w:tabs>
        <w:spacing w:after="0"/>
        <w:ind w:left="851" w:hanging="284"/>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14:paraId="5D911846" w14:textId="77777777" w:rsidR="002456F1" w:rsidRDefault="002456F1" w:rsidP="009C1AB9">
      <w:pPr>
        <w:tabs>
          <w:tab w:val="left" w:pos="851"/>
        </w:tabs>
        <w:spacing w:after="0"/>
        <w:ind w:left="851" w:hanging="284"/>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14:paraId="225D2214"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14:paraId="69F11B46" w14:textId="77777777" w:rsidR="0047783A" w:rsidRPr="00E82463" w:rsidRDefault="0047783A" w:rsidP="00FC6A15">
      <w:pPr>
        <w:ind w:left="567"/>
        <w:jc w:val="both"/>
      </w:pPr>
      <w:r w:rsidRPr="00FC6A15">
        <w:rPr>
          <w:rFonts w:ascii="Times New Roman" w:hAnsi="Times New Roman"/>
          <w:sz w:val="22"/>
        </w:rPr>
        <w:t>Variant solutions will not be taken into consideration.</w:t>
      </w:r>
    </w:p>
    <w:p w14:paraId="61B04D9B" w14:textId="77777777" w:rsidR="0047783A" w:rsidRPr="00E82463" w:rsidRDefault="0047783A" w:rsidP="0047783A">
      <w:pPr>
        <w:pStyle w:val="Balk2"/>
        <w:ind w:left="567" w:hanging="567"/>
        <w:jc w:val="both"/>
        <w:rPr>
          <w:rFonts w:ascii="Times New Roman" w:hAnsi="Times New Roman"/>
          <w:sz w:val="22"/>
          <w:lang w:val="en-GB"/>
        </w:rPr>
      </w:pPr>
      <w:r w:rsidRPr="00E82463">
        <w:rPr>
          <w:rFonts w:ascii="Times New Roman" w:hAnsi="Times New Roman"/>
          <w:sz w:val="22"/>
          <w:lang w:val="en-GB"/>
        </w:rPr>
        <w:lastRenderedPageBreak/>
        <w:t>20.6</w:t>
      </w:r>
      <w:r w:rsidRPr="00E82463">
        <w:rPr>
          <w:rFonts w:ascii="Times New Roman" w:hAnsi="Times New Roman"/>
          <w:sz w:val="22"/>
          <w:lang w:val="en-GB"/>
        </w:rPr>
        <w:tab/>
        <w:t>Award criteria</w:t>
      </w:r>
    </w:p>
    <w:p w14:paraId="12EABB3E" w14:textId="657C6A47" w:rsidR="0048742A" w:rsidRPr="005576D7" w:rsidRDefault="0047783A" w:rsidP="005576D7">
      <w:pPr>
        <w:ind w:left="567" w:firstLine="11"/>
        <w:jc w:val="both"/>
        <w:outlineLvl w:val="0"/>
        <w:rPr>
          <w:rFonts w:ascii="Times New Roman" w:hAnsi="Times New Roman"/>
        </w:rPr>
      </w:pPr>
      <w:r w:rsidRPr="005576D7">
        <w:rPr>
          <w:rFonts w:ascii="Times New Roman" w:hAnsi="Times New Roman"/>
          <w:sz w:val="22"/>
        </w:rPr>
        <w:t>The sole award criterion will be the price. The contract will be awarded to the lowest compliant tender.</w:t>
      </w:r>
    </w:p>
    <w:p w14:paraId="1E6B308A" w14:textId="522481F7" w:rsidR="0048742A" w:rsidRPr="00A56251" w:rsidRDefault="0048742A" w:rsidP="009956B4">
      <w:pPr>
        <w:numPr>
          <w:ilvl w:val="1"/>
          <w:numId w:val="30"/>
        </w:numPr>
        <w:jc w:val="both"/>
        <w:rPr>
          <w:rFonts w:ascii="Times New Roman" w:hAnsi="Times New Roman"/>
          <w:sz w:val="22"/>
          <w:szCs w:val="22"/>
        </w:rPr>
      </w:pPr>
      <w:r w:rsidRPr="009956B4">
        <w:rPr>
          <w:rFonts w:ascii="Times New Roman" w:hAnsi="Times New Roman"/>
          <w:sz w:val="22"/>
          <w:szCs w:val="22"/>
        </w:rPr>
        <w:t>Documentary evidence for exclusion and selection criteria</w:t>
      </w:r>
    </w:p>
    <w:p w14:paraId="31D5299C" w14:textId="619AF86E" w:rsidR="0048742A" w:rsidRPr="005576D7" w:rsidRDefault="005576D7" w:rsidP="005576D7">
      <w:pPr>
        <w:ind w:left="567"/>
        <w:jc w:val="both"/>
        <w:rPr>
          <w:rFonts w:ascii="Times New Roman" w:hAnsi="Times New Roman"/>
          <w:sz w:val="22"/>
          <w:szCs w:val="22"/>
        </w:rPr>
      </w:pPr>
      <w:r>
        <w:rPr>
          <w:rFonts w:ascii="Times New Roman" w:hAnsi="Times New Roman"/>
          <w:color w:val="000000"/>
          <w:sz w:val="22"/>
          <w:szCs w:val="22"/>
        </w:rPr>
        <w:t xml:space="preserve">At </w:t>
      </w:r>
      <w:r w:rsidR="00266552" w:rsidRPr="005576D7">
        <w:rPr>
          <w:rFonts w:ascii="Times New Roman" w:hAnsi="Times New Roman"/>
          <w:color w:val="000000"/>
          <w:sz w:val="22"/>
          <w:szCs w:val="22"/>
        </w:rPr>
        <w:t>any time during the procurement procedure and before the award of the contract, the contracting authority may request documentary evidence on compliance with the exclusion criteria set out in these instructions.</w:t>
      </w:r>
    </w:p>
    <w:p w14:paraId="3B82FCC1" w14:textId="77777777" w:rsidR="00EA1ADC" w:rsidRDefault="00EA1ADC" w:rsidP="00C348C0">
      <w:pPr>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14:paraId="7F0885EA" w14:textId="77777777" w:rsidR="00032EDE" w:rsidRPr="00580F0C" w:rsidRDefault="00032EDE" w:rsidP="00032EDE">
      <w:pPr>
        <w:ind w:left="567"/>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2B2744C4" w14:textId="5B06BB71" w:rsidR="00EA1ADC" w:rsidRPr="00EA1ADC" w:rsidRDefault="00EA1ADC" w:rsidP="00EA1ADC">
      <w:pPr>
        <w:ind w:left="567"/>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r w:rsidR="00F40E0E" w:rsidRPr="00E82463">
        <w:rPr>
          <w:rFonts w:ascii="Times New Roman" w:hAnsi="Times New Roman"/>
          <w:sz w:val="22"/>
        </w:rPr>
        <w:t>The successful tenderer will be informed in writing that its tender has been accepted (notification of award).</w:t>
      </w:r>
    </w:p>
    <w:p w14:paraId="1C85E614" w14:textId="77777777" w:rsidR="0047783A" w:rsidRPr="001A2BC4" w:rsidRDefault="00EA1ADC" w:rsidP="009956B4">
      <w:pPr>
        <w:pStyle w:val="Balk1"/>
        <w:rPr>
          <w:lang w:val="en-GB"/>
        </w:rPr>
      </w:pPr>
      <w:bookmarkStart w:id="29" w:name="_Toc41467298"/>
      <w:bookmarkStart w:id="30" w:name="_Toc42488090"/>
      <w:r w:rsidRPr="001A2BC4">
        <w:rPr>
          <w:lang w:val="en-GB"/>
        </w:rPr>
        <w:t>22.</w:t>
      </w:r>
      <w:r w:rsidRPr="001A2BC4">
        <w:rPr>
          <w:lang w:val="en-GB"/>
        </w:rPr>
        <w:tab/>
      </w:r>
      <w:r w:rsidR="0047783A" w:rsidRPr="001A2BC4">
        <w:rPr>
          <w:lang w:val="en-GB"/>
        </w:rPr>
        <w:t>Signature of the contract and performance guarantee</w:t>
      </w:r>
      <w:bookmarkStart w:id="31" w:name="_Ref500418776"/>
      <w:bookmarkEnd w:id="29"/>
      <w:bookmarkEnd w:id="30"/>
    </w:p>
    <w:p w14:paraId="2DC2476A" w14:textId="22D332A5" w:rsidR="0047783A" w:rsidRPr="00E07D2A" w:rsidRDefault="0047783A" w:rsidP="0047783A">
      <w:pPr>
        <w:ind w:left="567" w:hanging="567"/>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032EDE">
        <w:rPr>
          <w:rFonts w:ascii="Times New Roman" w:hAnsi="Times New Roman"/>
        </w:rPr>
        <w:t>1</w:t>
      </w:r>
      <w:r w:rsidRPr="00E82463">
        <w:rPr>
          <w:rFonts w:ascii="Times New Roman" w:hAnsi="Times New Roman"/>
        </w:rPr>
        <w:tab/>
      </w:r>
      <w:r w:rsidRPr="00E07D2A">
        <w:rPr>
          <w:rFonts w:ascii="Times New Roman" w:hAnsi="Times New Roman"/>
          <w:sz w:val="22"/>
          <w:szCs w:val="22"/>
        </w:rPr>
        <w:t xml:space="preserve">The </w:t>
      </w:r>
      <w:r w:rsidR="000D5F1B" w:rsidRPr="00E07D2A">
        <w:rPr>
          <w:rFonts w:ascii="Times New Roman" w:hAnsi="Times New Roman"/>
          <w:sz w:val="22"/>
          <w:szCs w:val="22"/>
        </w:rPr>
        <w:t>c</w:t>
      </w:r>
      <w:r w:rsidRPr="00E07D2A">
        <w:rPr>
          <w:rFonts w:ascii="Times New Roman" w:hAnsi="Times New Roman"/>
          <w:sz w:val="22"/>
          <w:szCs w:val="22"/>
        </w:rPr>
        <w:t xml:space="preserve">ontracting </w:t>
      </w:r>
      <w:r w:rsidR="000D5F1B" w:rsidRPr="00E07D2A">
        <w:rPr>
          <w:rFonts w:ascii="Times New Roman" w:hAnsi="Times New Roman"/>
          <w:sz w:val="22"/>
          <w:szCs w:val="22"/>
        </w:rPr>
        <w:t>a</w:t>
      </w:r>
      <w:r w:rsidRPr="00E07D2A">
        <w:rPr>
          <w:rFonts w:ascii="Times New Roman" w:hAnsi="Times New Roman"/>
          <w:sz w:val="22"/>
          <w:szCs w:val="22"/>
        </w:rPr>
        <w:t xml:space="preserve">uthority reserves the right to vary quantities specified </w:t>
      </w:r>
      <w:r w:rsidR="00F67D26" w:rsidRPr="00A633C6">
        <w:rPr>
          <w:rFonts w:ascii="Times New Roman" w:hAnsi="Times New Roman"/>
          <w:sz w:val="22"/>
          <w:szCs w:val="22"/>
        </w:rPr>
        <w:t>in</w:t>
      </w:r>
      <w:r w:rsidRPr="00A633C6">
        <w:rPr>
          <w:rFonts w:ascii="Times New Roman" w:hAnsi="Times New Roman"/>
          <w:sz w:val="22"/>
          <w:szCs w:val="22"/>
        </w:rPr>
        <w:t xml:space="preserve"> </w:t>
      </w:r>
      <w:r w:rsidR="00F67D26" w:rsidRPr="00A633C6">
        <w:rPr>
          <w:rFonts w:ascii="Times New Roman" w:hAnsi="Times New Roman"/>
          <w:sz w:val="22"/>
          <w:szCs w:val="22"/>
        </w:rPr>
        <w:t>the tender</w:t>
      </w:r>
      <w:r w:rsidRPr="00A633C6">
        <w:rPr>
          <w:rFonts w:ascii="Times New Roman" w:hAnsi="Times New Roman"/>
          <w:sz w:val="22"/>
          <w:szCs w:val="22"/>
        </w:rPr>
        <w:t xml:space="preserve"> </w:t>
      </w:r>
      <w:r w:rsidR="000B79F6" w:rsidRPr="00A633C6">
        <w:rPr>
          <w:rFonts w:ascii="Times New Roman" w:hAnsi="Times New Roman"/>
          <w:sz w:val="22"/>
          <w:szCs w:val="22"/>
        </w:rPr>
        <w:t xml:space="preserve">by +/- </w:t>
      </w:r>
      <w:r w:rsidRPr="00A633C6">
        <w:rPr>
          <w:rFonts w:ascii="Times New Roman" w:hAnsi="Times New Roman"/>
          <w:sz w:val="22"/>
          <w:szCs w:val="22"/>
        </w:rPr>
        <w:t>100</w:t>
      </w:r>
      <w:r w:rsidR="006A5F84" w:rsidRPr="00A633C6">
        <w:rPr>
          <w:rFonts w:ascii="Times New Roman" w:hAnsi="Times New Roman"/>
          <w:w w:val="50"/>
          <w:sz w:val="22"/>
          <w:szCs w:val="22"/>
        </w:rPr>
        <w:t> </w:t>
      </w:r>
      <w:r w:rsidRPr="00A633C6">
        <w:rPr>
          <w:rFonts w:ascii="Times New Roman" w:hAnsi="Times New Roman"/>
          <w:sz w:val="22"/>
          <w:szCs w:val="22"/>
        </w:rPr>
        <w:t>%</w:t>
      </w:r>
      <w:r w:rsidR="000B79F6" w:rsidRPr="00A633C6">
        <w:rPr>
          <w:rFonts w:ascii="Times New Roman" w:hAnsi="Times New Roman"/>
          <w:sz w:val="22"/>
          <w:szCs w:val="22"/>
        </w:rPr>
        <w:t xml:space="preserve"> at the time of contracting and during the validity of the contract</w:t>
      </w:r>
      <w:r w:rsidRPr="00A633C6">
        <w:rPr>
          <w:rFonts w:ascii="Times New Roman" w:hAnsi="Times New Roman"/>
          <w:sz w:val="22"/>
          <w:szCs w:val="22"/>
        </w:rPr>
        <w:t>. The total value of the supplies may not</w:t>
      </w:r>
      <w:r w:rsidR="00DE71AB" w:rsidRPr="00A633C6">
        <w:rPr>
          <w:rFonts w:ascii="Times New Roman" w:hAnsi="Times New Roman"/>
          <w:sz w:val="22"/>
          <w:szCs w:val="22"/>
        </w:rPr>
        <w:t>,</w:t>
      </w:r>
      <w:r w:rsidRPr="00A633C6">
        <w:rPr>
          <w:rFonts w:ascii="Times New Roman" w:hAnsi="Times New Roman"/>
          <w:sz w:val="22"/>
          <w:szCs w:val="22"/>
        </w:rPr>
        <w:t xml:space="preserve"> as a result of the variation </w:t>
      </w:r>
      <w:r w:rsidR="00DE71AB" w:rsidRPr="00A633C6">
        <w:rPr>
          <w:rFonts w:ascii="Times New Roman" w:hAnsi="Times New Roman"/>
          <w:sz w:val="22"/>
          <w:szCs w:val="22"/>
        </w:rPr>
        <w:t xml:space="preserve">rise or fall </w:t>
      </w:r>
      <w:r w:rsidRPr="00E07D2A">
        <w:rPr>
          <w:rFonts w:ascii="Times New Roman" w:hAnsi="Times New Roman"/>
          <w:sz w:val="22"/>
          <w:szCs w:val="22"/>
        </w:rPr>
        <w:t>by more than 25</w:t>
      </w:r>
      <w:r w:rsidR="006A5F84" w:rsidRPr="00E07D2A">
        <w:rPr>
          <w:rFonts w:ascii="Times New Roman" w:hAnsi="Times New Roman"/>
          <w:w w:val="50"/>
          <w:sz w:val="22"/>
          <w:szCs w:val="22"/>
        </w:rPr>
        <w:t> </w:t>
      </w:r>
      <w:r w:rsidRPr="00E07D2A">
        <w:rPr>
          <w:rFonts w:ascii="Times New Roman" w:hAnsi="Times New Roman"/>
          <w:sz w:val="22"/>
          <w:szCs w:val="22"/>
        </w:rPr>
        <w:t xml:space="preserve">% of the </w:t>
      </w:r>
      <w:r w:rsidR="00F67D26" w:rsidRPr="00E07D2A">
        <w:rPr>
          <w:rFonts w:ascii="Times New Roman" w:hAnsi="Times New Roman"/>
          <w:sz w:val="22"/>
          <w:szCs w:val="22"/>
        </w:rPr>
        <w:t>original financial offer in the tender</w:t>
      </w:r>
      <w:r w:rsidRPr="00E07D2A">
        <w:rPr>
          <w:rFonts w:ascii="Times New Roman" w:hAnsi="Times New Roman"/>
          <w:sz w:val="22"/>
          <w:szCs w:val="22"/>
        </w:rPr>
        <w:t xml:space="preserve">. The unit prices </w:t>
      </w:r>
      <w:r w:rsidR="00051AE7" w:rsidRPr="00E07D2A">
        <w:rPr>
          <w:rFonts w:ascii="Times New Roman" w:hAnsi="Times New Roman"/>
          <w:sz w:val="22"/>
          <w:szCs w:val="22"/>
        </w:rPr>
        <w:t>quoted</w:t>
      </w:r>
      <w:r w:rsidRPr="00E07D2A">
        <w:rPr>
          <w:rFonts w:ascii="Times New Roman" w:hAnsi="Times New Roman"/>
          <w:sz w:val="22"/>
          <w:szCs w:val="22"/>
        </w:rPr>
        <w:t xml:space="preserve"> in the tender </w:t>
      </w:r>
      <w:r w:rsidR="00051AE7" w:rsidRPr="00E07D2A">
        <w:rPr>
          <w:rFonts w:ascii="Times New Roman" w:hAnsi="Times New Roman"/>
          <w:sz w:val="22"/>
          <w:szCs w:val="22"/>
        </w:rPr>
        <w:t xml:space="preserve">shall be used. </w:t>
      </w:r>
    </w:p>
    <w:p w14:paraId="113A701F" w14:textId="1B4AA1D6" w:rsidR="0047783A" w:rsidRPr="00E07D2A" w:rsidRDefault="0047783A" w:rsidP="0047783A">
      <w:pPr>
        <w:pStyle w:val="Balk2"/>
        <w:keepNext w:val="0"/>
        <w:ind w:left="567" w:hanging="567"/>
        <w:jc w:val="both"/>
        <w:rPr>
          <w:rFonts w:ascii="Times New Roman" w:hAnsi="Times New Roman"/>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2</w:t>
      </w:r>
      <w:r w:rsidRPr="00E07D2A">
        <w:rPr>
          <w:rFonts w:ascii="Times New Roman" w:hAnsi="Times New Roman"/>
          <w:sz w:val="22"/>
          <w:lang w:val="en-GB"/>
        </w:rPr>
        <w:tab/>
        <w:t xml:space="preserve">Within 30 days of receipt of the contract signed by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the selected tenderer must sign and date the contract and return it, with the performance guarantee (if applicable),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On signing the contract, the successful tenderer will become the </w:t>
      </w:r>
      <w:r w:rsidR="000D5F1B" w:rsidRPr="00E07D2A">
        <w:rPr>
          <w:rFonts w:ascii="Times New Roman" w:hAnsi="Times New Roman"/>
          <w:sz w:val="22"/>
          <w:lang w:val="en-GB"/>
        </w:rPr>
        <w:t>c</w:t>
      </w:r>
      <w:r w:rsidRPr="00E07D2A">
        <w:rPr>
          <w:rFonts w:ascii="Times New Roman" w:hAnsi="Times New Roman"/>
          <w:sz w:val="22"/>
          <w:lang w:val="en-GB"/>
        </w:rPr>
        <w:t>ontractor and the contract will enter into force.</w:t>
      </w:r>
    </w:p>
    <w:bookmarkEnd w:id="31"/>
    <w:p w14:paraId="09EC1B19" w14:textId="16CD088B" w:rsidR="0047783A" w:rsidRPr="00E07D2A" w:rsidRDefault="0047783A" w:rsidP="0047783A">
      <w:pPr>
        <w:pStyle w:val="Balk2"/>
        <w:keepNext w:val="0"/>
        <w:ind w:left="567" w:hanging="567"/>
        <w:jc w:val="both"/>
        <w:rPr>
          <w:rFonts w:ascii="Times New Roman" w:hAnsi="Times New Roman"/>
          <w:sz w:val="22"/>
          <w:lang w:val="en-GB"/>
        </w:rPr>
      </w:pPr>
      <w:r w:rsidRPr="00E07D2A">
        <w:rPr>
          <w:rFonts w:ascii="Times New Roman" w:hAnsi="Times New Roman"/>
          <w:sz w:val="22"/>
          <w:szCs w:val="22"/>
          <w:lang w:val="en-GB"/>
        </w:rPr>
        <w:t>2</w:t>
      </w:r>
      <w:r w:rsidR="00EA1ADC" w:rsidRPr="00E07D2A">
        <w:rPr>
          <w:rFonts w:ascii="Times New Roman" w:hAnsi="Times New Roman"/>
          <w:sz w:val="22"/>
          <w:szCs w:val="22"/>
          <w:lang w:val="en-GB"/>
        </w:rPr>
        <w:t>2</w:t>
      </w:r>
      <w:r w:rsidRPr="00E07D2A">
        <w:rPr>
          <w:rFonts w:ascii="Times New Roman" w:hAnsi="Times New Roman"/>
          <w:sz w:val="22"/>
          <w:szCs w:val="22"/>
          <w:lang w:val="en-GB"/>
        </w:rPr>
        <w:t>.</w:t>
      </w:r>
      <w:r w:rsidR="00032EDE" w:rsidRPr="00E07D2A">
        <w:rPr>
          <w:rFonts w:ascii="Times New Roman" w:hAnsi="Times New Roman"/>
          <w:sz w:val="22"/>
          <w:szCs w:val="22"/>
          <w:lang w:val="en-GB"/>
        </w:rPr>
        <w:t>3</w:t>
      </w:r>
      <w:r w:rsidRPr="00E07D2A">
        <w:rPr>
          <w:rFonts w:ascii="Times New Roman" w:hAnsi="Times New Roman"/>
          <w:sz w:val="22"/>
          <w:lang w:val="en-GB"/>
        </w:rPr>
        <w:tab/>
        <w:t xml:space="preserve">If it fails to sign and return the contract and any financial guarantee required within 30 days after receipt of notification,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 xml:space="preserve">uthority may consider the acceptance of the tender to be cancelled without prejudice to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r w:rsidR="006A5F84" w:rsidRPr="00E07D2A">
        <w:rPr>
          <w:rFonts w:ascii="Times New Roman" w:hAnsi="Times New Roman"/>
          <w:sz w:val="22"/>
          <w:lang w:val="en-GB"/>
        </w:rPr>
        <w:t>’</w:t>
      </w:r>
      <w:r w:rsidRPr="00E07D2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E07D2A">
        <w:rPr>
          <w:rFonts w:ascii="Times New Roman" w:hAnsi="Times New Roman"/>
          <w:sz w:val="22"/>
          <w:lang w:val="en-GB"/>
        </w:rPr>
        <w:t>c</w:t>
      </w:r>
      <w:r w:rsidRPr="00E07D2A">
        <w:rPr>
          <w:rFonts w:ascii="Times New Roman" w:hAnsi="Times New Roman"/>
          <w:sz w:val="22"/>
          <w:lang w:val="en-GB"/>
        </w:rPr>
        <w:t xml:space="preserve">ontracting </w:t>
      </w:r>
      <w:r w:rsidR="000D5F1B" w:rsidRPr="00E07D2A">
        <w:rPr>
          <w:rFonts w:ascii="Times New Roman" w:hAnsi="Times New Roman"/>
          <w:sz w:val="22"/>
          <w:lang w:val="en-GB"/>
        </w:rPr>
        <w:t>a</w:t>
      </w:r>
      <w:r w:rsidRPr="00E07D2A">
        <w:rPr>
          <w:rFonts w:ascii="Times New Roman" w:hAnsi="Times New Roman"/>
          <w:sz w:val="22"/>
          <w:lang w:val="en-GB"/>
        </w:rPr>
        <w:t>uthority.</w:t>
      </w:r>
    </w:p>
    <w:p w14:paraId="41D84CA6" w14:textId="005E662F" w:rsidR="0047783A" w:rsidRPr="00E07D2A" w:rsidRDefault="0047783A" w:rsidP="0047783A">
      <w:pPr>
        <w:tabs>
          <w:tab w:val="num" w:pos="709"/>
        </w:tabs>
        <w:ind w:left="567" w:hanging="567"/>
        <w:jc w:val="both"/>
        <w:outlineLvl w:val="0"/>
        <w:rPr>
          <w:rFonts w:ascii="Times New Roman" w:hAnsi="Times New Roman"/>
          <w:sz w:val="22"/>
        </w:rPr>
      </w:pPr>
      <w:r w:rsidRPr="00E07D2A">
        <w:rPr>
          <w:rFonts w:ascii="Times New Roman" w:hAnsi="Times New Roman"/>
          <w:sz w:val="22"/>
          <w:szCs w:val="22"/>
        </w:rPr>
        <w:t>2</w:t>
      </w:r>
      <w:r w:rsidR="00EA1ADC" w:rsidRPr="00E07D2A">
        <w:rPr>
          <w:rFonts w:ascii="Times New Roman" w:hAnsi="Times New Roman"/>
          <w:sz w:val="22"/>
          <w:szCs w:val="22"/>
        </w:rPr>
        <w:t>2</w:t>
      </w:r>
      <w:r w:rsidRPr="00E07D2A">
        <w:rPr>
          <w:rFonts w:ascii="Times New Roman" w:hAnsi="Times New Roman"/>
          <w:sz w:val="22"/>
          <w:szCs w:val="22"/>
        </w:rPr>
        <w:t>.</w:t>
      </w:r>
      <w:r w:rsidR="00032EDE" w:rsidRPr="00E07D2A">
        <w:rPr>
          <w:rFonts w:ascii="Times New Roman" w:hAnsi="Times New Roman"/>
          <w:sz w:val="22"/>
          <w:szCs w:val="22"/>
        </w:rPr>
        <w:t>4</w:t>
      </w:r>
      <w:r w:rsidRPr="00E07D2A">
        <w:rPr>
          <w:rFonts w:ascii="Times New Roman" w:hAnsi="Times New Roman"/>
        </w:rPr>
        <w:tab/>
      </w:r>
      <w:r w:rsidRPr="00E07D2A">
        <w:rPr>
          <w:rFonts w:ascii="Times New Roman" w:hAnsi="Times New Roman"/>
          <w:sz w:val="22"/>
        </w:rPr>
        <w:t xml:space="preserve">The performance guarantee referred to in the </w:t>
      </w:r>
      <w:r w:rsidR="000D5F1B" w:rsidRPr="00E07D2A">
        <w:rPr>
          <w:rFonts w:ascii="Times New Roman" w:hAnsi="Times New Roman"/>
          <w:sz w:val="22"/>
        </w:rPr>
        <w:t>g</w:t>
      </w:r>
      <w:r w:rsidRPr="00E07D2A">
        <w:rPr>
          <w:rFonts w:ascii="Times New Roman" w:hAnsi="Times New Roman"/>
          <w:sz w:val="22"/>
        </w:rPr>
        <w:t xml:space="preserve">eneral </w:t>
      </w:r>
      <w:r w:rsidR="000D5F1B" w:rsidRPr="00E07D2A">
        <w:rPr>
          <w:rFonts w:ascii="Times New Roman" w:hAnsi="Times New Roman"/>
          <w:sz w:val="22"/>
        </w:rPr>
        <w:t>c</w:t>
      </w:r>
      <w:r w:rsidRPr="00E07D2A">
        <w:rPr>
          <w:rFonts w:ascii="Times New Roman" w:hAnsi="Times New Roman"/>
          <w:sz w:val="22"/>
        </w:rPr>
        <w:t xml:space="preserve">onditions is set at </w:t>
      </w:r>
      <w:r w:rsidR="00A11437" w:rsidRPr="0040668C">
        <w:rPr>
          <w:rFonts w:ascii="Times New Roman" w:hAnsi="Times New Roman"/>
          <w:b/>
          <w:sz w:val="22"/>
        </w:rPr>
        <w:t>%</w:t>
      </w:r>
      <w:r w:rsidR="0040668C" w:rsidRPr="0040668C">
        <w:rPr>
          <w:rFonts w:ascii="Times New Roman" w:hAnsi="Times New Roman"/>
          <w:b/>
          <w:sz w:val="22"/>
        </w:rPr>
        <w:t xml:space="preserve"> 6</w:t>
      </w:r>
      <w:r w:rsidRPr="00E07D2A">
        <w:rPr>
          <w:rFonts w:ascii="Times New Roman" w:hAnsi="Times New Roman"/>
          <w:sz w:val="22"/>
        </w:rPr>
        <w:t xml:space="preserve"> of the amount of the contract</w:t>
      </w:r>
      <w:r w:rsidR="00E07D2A" w:rsidRPr="00E07D2A">
        <w:rPr>
          <w:rFonts w:ascii="Times New Roman" w:hAnsi="Times New Roman"/>
          <w:sz w:val="22"/>
        </w:rPr>
        <w:t>. T</w:t>
      </w:r>
      <w:r w:rsidR="00E07D2A" w:rsidRPr="00A633C6">
        <w:rPr>
          <w:rFonts w:ascii="Times New Roman" w:hAnsi="Times New Roman"/>
          <w:sz w:val="22"/>
        </w:rPr>
        <w:t>he performance guarantee</w:t>
      </w:r>
      <w:r w:rsidRPr="00A633C6">
        <w:rPr>
          <w:rFonts w:ascii="Times New Roman" w:hAnsi="Times New Roman"/>
          <w:sz w:val="22"/>
        </w:rPr>
        <w:t xml:space="preserve"> must be presented in the form specified in the annex to the tender dossier. It will be released within </w:t>
      </w:r>
      <w:r w:rsidR="007533EA" w:rsidRPr="007C4F61">
        <w:rPr>
          <w:rFonts w:ascii="Times New Roman" w:hAnsi="Times New Roman"/>
          <w:sz w:val="22"/>
        </w:rPr>
        <w:t>60</w:t>
      </w:r>
      <w:r w:rsidRPr="00A633C6">
        <w:rPr>
          <w:rFonts w:ascii="Times New Roman" w:hAnsi="Times New Roman"/>
          <w:sz w:val="22"/>
        </w:rPr>
        <w:t xml:space="preserve"> days of the issue of the final acceptance certificate by the </w:t>
      </w:r>
      <w:r w:rsidR="000D5F1B" w:rsidRPr="00A633C6">
        <w:rPr>
          <w:rFonts w:ascii="Times New Roman" w:hAnsi="Times New Roman"/>
          <w:sz w:val="22"/>
        </w:rPr>
        <w:t>c</w:t>
      </w:r>
      <w:r w:rsidRPr="00A633C6">
        <w:rPr>
          <w:rFonts w:ascii="Times New Roman" w:hAnsi="Times New Roman"/>
          <w:sz w:val="22"/>
        </w:rPr>
        <w:t xml:space="preserve">ontracting </w:t>
      </w:r>
      <w:r w:rsidR="000D5F1B" w:rsidRPr="00A633C6">
        <w:rPr>
          <w:rFonts w:ascii="Times New Roman" w:hAnsi="Times New Roman"/>
          <w:sz w:val="22"/>
        </w:rPr>
        <w:t>a</w:t>
      </w:r>
      <w:r w:rsidRPr="00A633C6">
        <w:rPr>
          <w:rFonts w:ascii="Times New Roman" w:hAnsi="Times New Roman"/>
          <w:sz w:val="22"/>
        </w:rPr>
        <w:t>uthority, except for the proportion assigned to after-sales service.</w:t>
      </w:r>
      <w:r w:rsidR="008718AA" w:rsidRPr="00A633C6">
        <w:rPr>
          <w:rFonts w:ascii="Times New Roman" w:hAnsi="Times New Roman"/>
          <w:sz w:val="22"/>
        </w:rPr>
        <w:t xml:space="preserve"> </w:t>
      </w:r>
      <w:r w:rsidR="008718AA" w:rsidRPr="001A2BC4">
        <w:rPr>
          <w:rFonts w:ascii="Times New Roman" w:hAnsi="Times New Roman"/>
          <w:sz w:val="22"/>
        </w:rPr>
        <w:t xml:space="preserve">For contracts of </w:t>
      </w:r>
      <w:r w:rsidR="000D5F1B" w:rsidRPr="001A2BC4">
        <w:rPr>
          <w:rFonts w:ascii="Times New Roman" w:hAnsi="Times New Roman"/>
          <w:sz w:val="22"/>
        </w:rPr>
        <w:t>EUR</w:t>
      </w:r>
      <w:r w:rsidR="008718AA" w:rsidRPr="001A2BC4">
        <w:rPr>
          <w:rFonts w:ascii="Times New Roman" w:hAnsi="Times New Roman"/>
          <w:sz w:val="22"/>
        </w:rPr>
        <w:t xml:space="preserve"> 150</w:t>
      </w:r>
      <w:r w:rsidR="000D5F1B" w:rsidRPr="001A2BC4">
        <w:rPr>
          <w:rFonts w:ascii="Times New Roman" w:hAnsi="Times New Roman"/>
          <w:sz w:val="22"/>
        </w:rPr>
        <w:t> </w:t>
      </w:r>
      <w:r w:rsidR="008718AA" w:rsidRPr="001A2BC4">
        <w:rPr>
          <w:rFonts w:ascii="Times New Roman" w:hAnsi="Times New Roman"/>
          <w:sz w:val="22"/>
        </w:rPr>
        <w:t xml:space="preserve">000 or below, on the basis of objective criteria such as the type and value of the contract, the </w:t>
      </w:r>
      <w:r w:rsidR="000D5F1B" w:rsidRPr="001A2BC4">
        <w:rPr>
          <w:rFonts w:ascii="Times New Roman" w:hAnsi="Times New Roman"/>
          <w:sz w:val="22"/>
        </w:rPr>
        <w:t>c</w:t>
      </w:r>
      <w:r w:rsidR="008718AA" w:rsidRPr="001A2BC4">
        <w:rPr>
          <w:rFonts w:ascii="Times New Roman" w:hAnsi="Times New Roman"/>
          <w:sz w:val="22"/>
        </w:rPr>
        <w:t xml:space="preserve">ontracting </w:t>
      </w:r>
      <w:r w:rsidR="000D5F1B" w:rsidRPr="001A2BC4">
        <w:rPr>
          <w:rFonts w:ascii="Times New Roman" w:hAnsi="Times New Roman"/>
          <w:sz w:val="22"/>
        </w:rPr>
        <w:t>a</w:t>
      </w:r>
      <w:r w:rsidR="008718AA" w:rsidRPr="001A2BC4">
        <w:rPr>
          <w:rFonts w:ascii="Times New Roman" w:hAnsi="Times New Roman"/>
          <w:sz w:val="22"/>
        </w:rPr>
        <w:t>uthority may decide not to require such a guarantee.</w:t>
      </w:r>
    </w:p>
    <w:p w14:paraId="2201497C" w14:textId="77777777" w:rsidR="0047783A" w:rsidRPr="001A2BC4" w:rsidRDefault="00EA1ADC" w:rsidP="009956B4">
      <w:pPr>
        <w:pStyle w:val="Balk1"/>
        <w:rPr>
          <w:lang w:val="en-GB"/>
        </w:rPr>
      </w:pPr>
      <w:bookmarkStart w:id="32" w:name="_Toc41467299"/>
      <w:bookmarkStart w:id="33" w:name="_Toc42488091"/>
      <w:r w:rsidRPr="001A2BC4">
        <w:rPr>
          <w:lang w:val="en-GB"/>
        </w:rPr>
        <w:t>23.</w:t>
      </w:r>
      <w:r w:rsidRPr="001A2BC4">
        <w:rPr>
          <w:lang w:val="en-GB"/>
        </w:rPr>
        <w:tab/>
      </w:r>
      <w:r w:rsidR="0047783A" w:rsidRPr="001A2BC4">
        <w:rPr>
          <w:lang w:val="en-GB"/>
        </w:rPr>
        <w:t>Tender guarantee</w:t>
      </w:r>
      <w:bookmarkEnd w:id="32"/>
      <w:bookmarkEnd w:id="33"/>
    </w:p>
    <w:p w14:paraId="37999967" w14:textId="4B45F658" w:rsidR="008718AA" w:rsidRPr="00E82463" w:rsidRDefault="00D1398A" w:rsidP="00E07D2A">
      <w:pPr>
        <w:ind w:left="567"/>
        <w:jc w:val="both"/>
        <w:outlineLvl w:val="0"/>
        <w:rPr>
          <w:rFonts w:ascii="Times New Roman" w:hAnsi="Times New Roman"/>
          <w:sz w:val="22"/>
        </w:rPr>
      </w:pPr>
      <w:r w:rsidRPr="0040668C">
        <w:rPr>
          <w:rFonts w:ascii="Times New Roman" w:hAnsi="Times New Roman"/>
          <w:sz w:val="22"/>
          <w:szCs w:val="22"/>
        </w:rPr>
        <w:t>No tender guarantee is required</w:t>
      </w:r>
      <w:r w:rsidRPr="0040668C">
        <w:rPr>
          <w:rFonts w:ascii="Times New Roman" w:hAnsi="Times New Roman"/>
        </w:rPr>
        <w:t>.</w:t>
      </w:r>
    </w:p>
    <w:p w14:paraId="1A9EE00F" w14:textId="77777777" w:rsidR="0047783A" w:rsidRPr="001A2BC4" w:rsidRDefault="00EA1ADC" w:rsidP="009956B4">
      <w:pPr>
        <w:pStyle w:val="Balk1"/>
        <w:rPr>
          <w:lang w:val="en-GB"/>
        </w:rPr>
      </w:pPr>
      <w:bookmarkStart w:id="34" w:name="_Toc41467300"/>
      <w:bookmarkStart w:id="35" w:name="_Toc42488092"/>
      <w:r w:rsidRPr="001A2BC4">
        <w:rPr>
          <w:lang w:val="en-GB"/>
        </w:rPr>
        <w:t xml:space="preserve">24. </w:t>
      </w:r>
      <w:r w:rsidR="0047783A" w:rsidRPr="001A2BC4">
        <w:rPr>
          <w:lang w:val="en-GB"/>
        </w:rPr>
        <w:t>Ethics clauses</w:t>
      </w:r>
      <w:bookmarkEnd w:id="34"/>
      <w:bookmarkEnd w:id="35"/>
      <w:r w:rsidR="00442FF2" w:rsidRPr="001A2BC4">
        <w:rPr>
          <w:lang w:val="en-GB"/>
        </w:rPr>
        <w:t xml:space="preserve"> and code of conduct</w:t>
      </w:r>
    </w:p>
    <w:p w14:paraId="5C06588B" w14:textId="77777777" w:rsidR="00442FF2"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14:paraId="7A7FB611" w14:textId="77777777" w:rsidR="00442FF2" w:rsidRPr="00C348C0" w:rsidRDefault="00442FF2" w:rsidP="00442FF2">
      <w:pPr>
        <w:keepNext/>
        <w:ind w:left="420"/>
        <w:jc w:val="both"/>
        <w:rPr>
          <w:rFonts w:ascii="Times New Roman" w:hAnsi="Times New Roman"/>
          <w:sz w:val="22"/>
          <w:szCs w:val="22"/>
        </w:rPr>
      </w:pPr>
      <w:r w:rsidRPr="00C348C0">
        <w:rPr>
          <w:rFonts w:ascii="Times New Roman" w:hAnsi="Times New Roman"/>
          <w:sz w:val="22"/>
          <w:szCs w:val="22"/>
        </w:rPr>
        <w:lastRenderedPageBreak/>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1078A7C2" w14:textId="77777777" w:rsidR="00442FF2" w:rsidRDefault="0047783A" w:rsidP="00442FF2">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14:paraId="7FC8816F" w14:textId="328A3D95" w:rsidR="00442FF2" w:rsidRDefault="00442FF2" w:rsidP="00442FF2">
      <w:pPr>
        <w:keepNext/>
        <w:ind w:left="420"/>
        <w:jc w:val="both"/>
        <w:rPr>
          <w:rFonts w:ascii="Times New Roman" w:hAnsi="Times New Roman"/>
          <w:sz w:val="22"/>
          <w:szCs w:val="22"/>
        </w:rPr>
      </w:pPr>
      <w:r w:rsidRPr="00C348C0">
        <w:rPr>
          <w:rFonts w:ascii="Times New Roman" w:hAnsi="Times New Roman"/>
          <w:sz w:val="22"/>
          <w:szCs w:val="22"/>
        </w:rPr>
        <w:t xml:space="preserve">The tenderer and its </w:t>
      </w:r>
      <w:r w:rsidR="00990FF8">
        <w:rPr>
          <w:rFonts w:ascii="Times New Roman" w:hAnsi="Times New Roman"/>
          <w:sz w:val="22"/>
          <w:szCs w:val="22"/>
        </w:rPr>
        <w:t>personnel</w:t>
      </w:r>
      <w:r w:rsidRPr="00C348C0">
        <w:rPr>
          <w:rFonts w:ascii="Times New Roman" w:hAnsi="Times New Roman"/>
          <w:sz w:val="22"/>
          <w:szCs w:val="22"/>
        </w:rPr>
        <w:t xml:space="preserve">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xml:space="preserve">. In </w:t>
      </w:r>
      <w:proofErr w:type="gramStart"/>
      <w:r w:rsidRPr="00C348C0">
        <w:rPr>
          <w:rFonts w:ascii="Times New Roman" w:hAnsi="Times New Roman"/>
          <w:sz w:val="22"/>
          <w:szCs w:val="22"/>
        </w:rPr>
        <w:t>particular</w:t>
      </w:r>
      <w:proofErr w:type="gramEnd"/>
      <w:r w:rsidRPr="00C348C0">
        <w:rPr>
          <w:rFonts w:ascii="Times New Roman" w:hAnsi="Times New Roman"/>
          <w:sz w:val="22"/>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A1A75DC"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C348C0">
        <w:rPr>
          <w:rFonts w:ascii="Times New Roman" w:hAnsi="Times New Roman"/>
          <w:b/>
          <w:sz w:val="22"/>
          <w:szCs w:val="22"/>
        </w:rPr>
        <w:t>Zero tolerance for sexual exploitation</w:t>
      </w:r>
      <w:r w:rsidR="00386409">
        <w:rPr>
          <w:rFonts w:ascii="Times New Roman" w:hAnsi="Times New Roman"/>
          <w:b/>
          <w:sz w:val="22"/>
          <w:szCs w:val="22"/>
        </w:rPr>
        <w:t>,</w:t>
      </w:r>
      <w:r w:rsidRPr="00C348C0">
        <w:rPr>
          <w:rFonts w:ascii="Times New Roman" w:hAnsi="Times New Roman"/>
          <w:b/>
          <w:sz w:val="22"/>
          <w:szCs w:val="22"/>
        </w:rPr>
        <w:t xml:space="preserve"> abuse</w:t>
      </w:r>
      <w:r w:rsidR="00386409">
        <w:rPr>
          <w:rFonts w:ascii="Times New Roman" w:hAnsi="Times New Roman"/>
          <w:b/>
          <w:sz w:val="22"/>
          <w:szCs w:val="22"/>
        </w:rPr>
        <w:t xml:space="preserve"> and harassment</w:t>
      </w:r>
      <w:r w:rsidRPr="00C348C0">
        <w:rPr>
          <w:rFonts w:ascii="Times New Roman" w:hAnsi="Times New Roman"/>
          <w:b/>
          <w:sz w:val="22"/>
          <w:szCs w:val="22"/>
        </w:rPr>
        <w:t>:</w:t>
      </w:r>
    </w:p>
    <w:p w14:paraId="7428608B"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4C0CBCB7" w14:textId="77777777" w:rsidR="00442FF2" w:rsidRPr="00C348C0"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1FB09B03" w14:textId="77777777" w:rsidR="00442FF2" w:rsidRPr="00C348C0" w:rsidRDefault="00442FF2" w:rsidP="00442FF2">
      <w:pPr>
        <w:keepNext/>
        <w:ind w:left="420"/>
        <w:jc w:val="both"/>
        <w:rPr>
          <w:rFonts w:ascii="Times New Roman" w:hAnsi="Times New Roman"/>
          <w:sz w:val="22"/>
          <w:szCs w:val="22"/>
        </w:rPr>
      </w:pPr>
    </w:p>
    <w:p w14:paraId="55379675" w14:textId="77777777" w:rsidR="00442FF2" w:rsidRDefault="0047783A" w:rsidP="00442FF2">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14:paraId="5093F493" w14:textId="77777777" w:rsidR="0047783A" w:rsidRPr="00E82463" w:rsidRDefault="00442FF2" w:rsidP="00FC6A15">
      <w:pPr>
        <w:ind w:left="420"/>
        <w:jc w:val="both"/>
        <w:rPr>
          <w:rFonts w:ascii="Times New Roman" w:hAnsi="Times New Roman"/>
          <w:sz w:val="22"/>
        </w:rPr>
      </w:pPr>
      <w:r w:rsidRPr="00C348C0">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71A7EB9" w14:textId="77777777" w:rsidR="00442FF2" w:rsidRDefault="0047783A" w:rsidP="0047783A">
      <w:pPr>
        <w:pStyle w:val="Balk2"/>
        <w:keepNext w:val="0"/>
        <w:ind w:left="567" w:hanging="567"/>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14:paraId="2E7C5873"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7359F410"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5CF5042B" w14:textId="77777777" w:rsidR="00442FF2" w:rsidRPr="00C348C0" w:rsidRDefault="0047783A" w:rsidP="0047783A">
      <w:pPr>
        <w:pStyle w:val="Balk2"/>
        <w:keepNext w:val="0"/>
        <w:ind w:left="567" w:hanging="567"/>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14:paraId="3EADD74A" w14:textId="77777777" w:rsidR="00442FF2" w:rsidRPr="00C348C0" w:rsidRDefault="00442FF2" w:rsidP="00442FF2">
      <w:pPr>
        <w:ind w:left="397"/>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14:paraId="2E28FA6A" w14:textId="77777777" w:rsidR="00442FF2" w:rsidRPr="00C348C0" w:rsidRDefault="00442FF2" w:rsidP="00442FF2">
      <w:pPr>
        <w:ind w:left="567"/>
        <w:jc w:val="both"/>
        <w:rPr>
          <w:rFonts w:ascii="Times New Roman" w:hAnsi="Times New Roman"/>
          <w:sz w:val="22"/>
          <w:szCs w:val="22"/>
        </w:rPr>
      </w:pPr>
    </w:p>
    <w:p w14:paraId="751B87C0" w14:textId="77777777" w:rsidR="0047783A" w:rsidRPr="001A2BC4" w:rsidRDefault="00EA1ADC" w:rsidP="009956B4">
      <w:pPr>
        <w:pStyle w:val="Balk1"/>
        <w:rPr>
          <w:lang w:val="en-GB"/>
        </w:rPr>
      </w:pPr>
      <w:bookmarkStart w:id="36" w:name="_Toc42488093"/>
      <w:r w:rsidRPr="001A2BC4">
        <w:rPr>
          <w:lang w:val="en-GB"/>
        </w:rPr>
        <w:t>25.</w:t>
      </w:r>
      <w:r w:rsidRPr="001A2BC4">
        <w:rPr>
          <w:lang w:val="en-GB"/>
        </w:rPr>
        <w:tab/>
      </w:r>
      <w:r w:rsidR="0047783A" w:rsidRPr="001A2BC4">
        <w:rPr>
          <w:lang w:val="en-GB"/>
        </w:rPr>
        <w:t>Cancellation of the tender procedure</w:t>
      </w:r>
      <w:bookmarkEnd w:id="36"/>
    </w:p>
    <w:p w14:paraId="266FA0E6" w14:textId="77777777" w:rsidR="00032EDE" w:rsidRDefault="0047783A" w:rsidP="0047783A">
      <w:pPr>
        <w:pStyle w:val="GvdeMetni"/>
        <w:ind w:left="567"/>
        <w:jc w:val="both"/>
        <w:rPr>
          <w:rFonts w:ascii="Times New Roman" w:hAnsi="Times New Roman"/>
          <w:sz w:val="22"/>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 xml:space="preserve">uthority. </w:t>
      </w:r>
    </w:p>
    <w:p w14:paraId="3C33C963" w14:textId="50E61991" w:rsidR="0047783A" w:rsidRPr="00E82463" w:rsidRDefault="0047783A" w:rsidP="0047783A">
      <w:pPr>
        <w:pStyle w:val="GvdeMetni"/>
        <w:ind w:left="567"/>
        <w:jc w:val="both"/>
        <w:rPr>
          <w:rFonts w:ascii="Times New Roman" w:hAnsi="Times New Roman"/>
        </w:rPr>
      </w:pPr>
      <w:r w:rsidRPr="00E82463">
        <w:rPr>
          <w:rFonts w:ascii="Times New Roman" w:hAnsi="Times New Roman"/>
          <w:sz w:val="22"/>
        </w:rPr>
        <w:t>If the tender procedure is cancelled before the tender opening session the sealed envelopes will be returned, unopened, to the tenderers.</w:t>
      </w:r>
    </w:p>
    <w:p w14:paraId="29C19F87" w14:textId="77777777" w:rsidR="0047783A" w:rsidRPr="00E82463" w:rsidRDefault="0047783A" w:rsidP="00E82463">
      <w:pPr>
        <w:pStyle w:val="GvdeMetni"/>
        <w:spacing w:after="0"/>
        <w:ind w:left="567"/>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14:paraId="0411B93E" w14:textId="77777777" w:rsidR="0047783A" w:rsidRPr="00E82463" w:rsidRDefault="0047783A" w:rsidP="00E82463">
      <w:pPr>
        <w:pStyle w:val="GvdeMetniGirintisi"/>
        <w:numPr>
          <w:ilvl w:val="0"/>
          <w:numId w:val="21"/>
        </w:numPr>
        <w:tabs>
          <w:tab w:val="left" w:pos="1134"/>
        </w:tabs>
        <w:spacing w:before="120"/>
        <w:ind w:left="1134"/>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14:paraId="36FC1FA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14:paraId="0157BA0B"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14:paraId="1D88E016" w14:textId="77777777" w:rsidR="0047783A" w:rsidRPr="00E82463" w:rsidRDefault="0047783A" w:rsidP="00AC07D4">
      <w:pPr>
        <w:pStyle w:val="GvdeMetniGirintisi"/>
        <w:numPr>
          <w:ilvl w:val="0"/>
          <w:numId w:val="21"/>
        </w:numPr>
        <w:tabs>
          <w:tab w:val="left" w:pos="1134"/>
        </w:tabs>
        <w:spacing w:before="120"/>
        <w:ind w:left="1134"/>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14:paraId="2709664A" w14:textId="77777777" w:rsidR="0047783A" w:rsidRPr="00E82463" w:rsidRDefault="0047783A" w:rsidP="00AC07D4">
      <w:pPr>
        <w:pStyle w:val="GvdeMetniGirintisi"/>
        <w:numPr>
          <w:ilvl w:val="0"/>
          <w:numId w:val="21"/>
        </w:numPr>
        <w:tabs>
          <w:tab w:val="left" w:pos="1134"/>
        </w:tabs>
        <w:spacing w:before="120" w:after="120"/>
        <w:ind w:left="1134"/>
        <w:rPr>
          <w:sz w:val="22"/>
        </w:rPr>
      </w:pPr>
      <w:r w:rsidRPr="00E82463">
        <w:rPr>
          <w:sz w:val="22"/>
        </w:rPr>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14:paraId="2EA5F000" w14:textId="77777777" w:rsidR="0047783A" w:rsidRPr="00E82463" w:rsidRDefault="0047783A" w:rsidP="00AC07D4">
      <w:pPr>
        <w:pStyle w:val="GvdeMetniGirintisi"/>
        <w:numPr>
          <w:ilvl w:val="0"/>
          <w:numId w:val="21"/>
        </w:numPr>
        <w:tabs>
          <w:tab w:val="left" w:pos="1134"/>
        </w:tabs>
        <w:spacing w:before="120" w:after="120"/>
        <w:ind w:left="1134"/>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14:paraId="2EF4FA4B" w14:textId="77777777" w:rsidR="0047783A" w:rsidRPr="009956B4" w:rsidRDefault="0047783A" w:rsidP="0047783A">
      <w:pPr>
        <w:pStyle w:val="GvdeMetni2"/>
        <w:tabs>
          <w:tab w:val="left" w:pos="567"/>
        </w:tabs>
        <w:spacing w:before="120" w:after="120"/>
        <w:ind w:left="567"/>
        <w:rPr>
          <w:sz w:val="22"/>
          <w:szCs w:val="22"/>
        </w:rPr>
      </w:pPr>
      <w:r w:rsidRPr="009956B4">
        <w:rPr>
          <w:sz w:val="22"/>
          <w:szCs w:val="22"/>
        </w:rPr>
        <w:t xml:space="preserve">In no event </w:t>
      </w:r>
      <w:r w:rsidR="00FE7D87" w:rsidRPr="009956B4">
        <w:rPr>
          <w:sz w:val="22"/>
          <w:szCs w:val="22"/>
        </w:rPr>
        <w:t>will</w:t>
      </w:r>
      <w:r w:rsidRPr="009956B4">
        <w:rPr>
          <w:sz w:val="22"/>
          <w:szCs w:val="22"/>
        </w:rPr>
        <w:t xml:space="preserve">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be liable for any damages whatsoever including, without limitation, damages for loss of profits, in any way connected with the cancellation of a tender procedure even if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 xml:space="preserve">uthority has been advised of the possibility of damages. The publication of a </w:t>
      </w:r>
      <w:r w:rsidR="00171C45" w:rsidRPr="009956B4">
        <w:rPr>
          <w:sz w:val="22"/>
          <w:szCs w:val="22"/>
        </w:rPr>
        <w:t>contract notice</w:t>
      </w:r>
      <w:r w:rsidRPr="009956B4">
        <w:rPr>
          <w:sz w:val="22"/>
          <w:szCs w:val="22"/>
        </w:rPr>
        <w:t xml:space="preserve"> does not commit the </w:t>
      </w:r>
      <w:r w:rsidR="00B93930" w:rsidRPr="009956B4">
        <w:rPr>
          <w:sz w:val="22"/>
          <w:szCs w:val="22"/>
        </w:rPr>
        <w:t>c</w:t>
      </w:r>
      <w:r w:rsidRPr="009956B4">
        <w:rPr>
          <w:sz w:val="22"/>
          <w:szCs w:val="22"/>
        </w:rPr>
        <w:t xml:space="preserve">ontracting </w:t>
      </w:r>
      <w:r w:rsidR="00B93930" w:rsidRPr="009956B4">
        <w:rPr>
          <w:sz w:val="22"/>
          <w:szCs w:val="22"/>
        </w:rPr>
        <w:t>a</w:t>
      </w:r>
      <w:r w:rsidRPr="009956B4">
        <w:rPr>
          <w:sz w:val="22"/>
          <w:szCs w:val="22"/>
        </w:rPr>
        <w:t>uthority to implement the programme or project announced.</w:t>
      </w:r>
    </w:p>
    <w:p w14:paraId="0732D99E" w14:textId="77777777" w:rsidR="0047783A" w:rsidRPr="001A2BC4" w:rsidRDefault="00EA1ADC" w:rsidP="009956B4">
      <w:pPr>
        <w:pStyle w:val="Balk1"/>
        <w:rPr>
          <w:lang w:val="en-GB"/>
        </w:rPr>
      </w:pPr>
      <w:r w:rsidRPr="001A2BC4">
        <w:rPr>
          <w:lang w:val="en-GB"/>
        </w:rPr>
        <w:t xml:space="preserve">26. </w:t>
      </w:r>
      <w:r w:rsidRPr="001A2BC4">
        <w:rPr>
          <w:lang w:val="en-GB"/>
        </w:rPr>
        <w:tab/>
      </w:r>
      <w:r w:rsidR="0047783A" w:rsidRPr="001A2BC4">
        <w:rPr>
          <w:lang w:val="en-GB"/>
        </w:rPr>
        <w:t>Appeals</w:t>
      </w:r>
    </w:p>
    <w:p w14:paraId="44D32D5F" w14:textId="77777777" w:rsidR="0047783A" w:rsidRPr="00E82463" w:rsidRDefault="0047783A" w:rsidP="00E82463">
      <w:pPr>
        <w:pStyle w:val="GvdeMetni2"/>
        <w:tabs>
          <w:tab w:val="clear" w:pos="567"/>
        </w:tabs>
        <w:spacing w:after="120"/>
        <w:ind w:left="567"/>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14:paraId="748062B9" w14:textId="77777777" w:rsidR="00A50D37" w:rsidRPr="009956B4" w:rsidRDefault="00FC6A15" w:rsidP="000E0AE8">
      <w:pPr>
        <w:keepNext/>
        <w:jc w:val="both"/>
        <w:rPr>
          <w:rFonts w:ascii="Times New Roman" w:hAnsi="Times New Roman"/>
          <w:b/>
          <w:sz w:val="28"/>
          <w:lang w:val="en-US"/>
        </w:rPr>
      </w:pPr>
      <w:r w:rsidRPr="009956B4" w:rsidDel="00FC6A15">
        <w:rPr>
          <w:rFonts w:ascii="Times New Roman" w:hAnsi="Times New Roman"/>
          <w:b/>
          <w:sz w:val="28"/>
          <w:lang w:val="en-US"/>
        </w:rPr>
        <w:t xml:space="preserve"> </w:t>
      </w:r>
      <w:r w:rsidR="00A50D37" w:rsidRPr="009956B4">
        <w:rPr>
          <w:rFonts w:ascii="Times New Roman" w:hAnsi="Times New Roman"/>
          <w:b/>
          <w:sz w:val="28"/>
          <w:lang w:val="en-US"/>
        </w:rPr>
        <w:t>27. Data Protection</w:t>
      </w:r>
    </w:p>
    <w:p w14:paraId="51D79475" w14:textId="698168F4" w:rsidR="00A50D37" w:rsidRPr="00A41F4D" w:rsidRDefault="00A50D37" w:rsidP="00183955">
      <w:pPr>
        <w:tabs>
          <w:tab w:val="left" w:pos="567"/>
        </w:tabs>
        <w:ind w:left="567"/>
        <w:jc w:val="both"/>
        <w:rPr>
          <w:rFonts w:ascii="Times New Roman" w:hAnsi="Times New Roman"/>
          <w:sz w:val="22"/>
          <w:szCs w:val="22"/>
        </w:rPr>
      </w:pPr>
      <w:r w:rsidRPr="00A41F4D">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2F4845EF" w14:textId="77777777" w:rsidR="0047783A" w:rsidRPr="001A2BC4" w:rsidRDefault="00EA1ADC" w:rsidP="009956B4">
      <w:pPr>
        <w:pStyle w:val="Balk1"/>
        <w:rPr>
          <w:bCs/>
          <w:sz w:val="22"/>
          <w:szCs w:val="22"/>
          <w:lang w:val="en-GB"/>
        </w:rPr>
      </w:pPr>
      <w:r w:rsidRPr="001A2BC4">
        <w:rPr>
          <w:lang w:val="en-GB"/>
        </w:rPr>
        <w:t>28.</w:t>
      </w:r>
      <w:r w:rsidRPr="001A2BC4">
        <w:rPr>
          <w:lang w:val="en-GB"/>
        </w:rPr>
        <w:tab/>
      </w:r>
      <w:r w:rsidR="0047783A" w:rsidRPr="001A2BC4">
        <w:rPr>
          <w:lang w:val="en-GB"/>
        </w:rPr>
        <w:t xml:space="preserve">Early </w:t>
      </w:r>
      <w:r w:rsidR="00503427" w:rsidRPr="001A2BC4">
        <w:rPr>
          <w:lang w:val="en-GB"/>
        </w:rPr>
        <w:t>d</w:t>
      </w:r>
      <w:r w:rsidR="00E603B8" w:rsidRPr="001A2BC4">
        <w:rPr>
          <w:lang w:val="en-GB"/>
        </w:rPr>
        <w:t xml:space="preserve">etection and </w:t>
      </w:r>
      <w:r w:rsidR="00503427" w:rsidRPr="001A2BC4">
        <w:rPr>
          <w:lang w:val="en-GB"/>
        </w:rPr>
        <w:t>e</w:t>
      </w:r>
      <w:r w:rsidR="00E603B8" w:rsidRPr="001A2BC4">
        <w:rPr>
          <w:lang w:val="en-GB"/>
        </w:rPr>
        <w:t xml:space="preserve">xclusion </w:t>
      </w:r>
      <w:r w:rsidR="00503427" w:rsidRPr="001A2BC4">
        <w:rPr>
          <w:lang w:val="en-GB"/>
        </w:rPr>
        <w:t>s</w:t>
      </w:r>
      <w:r w:rsidR="0047783A" w:rsidRPr="001A2BC4">
        <w:rPr>
          <w:lang w:val="en-GB"/>
        </w:rPr>
        <w:t>ystem</w:t>
      </w:r>
    </w:p>
    <w:p w14:paraId="30429FB7" w14:textId="10C60592" w:rsidR="00257CB1" w:rsidRDefault="0047783A" w:rsidP="00632283">
      <w:pPr>
        <w:pStyle w:val="GvdeMetni"/>
        <w:ind w:left="567"/>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257CB1" w:rsidSect="00632283">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E2B8D9" w14:textId="77777777" w:rsidR="00037265" w:rsidRPr="006A5F84" w:rsidRDefault="00037265">
      <w:r w:rsidRPr="006A5F84">
        <w:separator/>
      </w:r>
    </w:p>
  </w:endnote>
  <w:endnote w:type="continuationSeparator" w:id="0">
    <w:p w14:paraId="64AE1B07" w14:textId="77777777" w:rsidR="00037265" w:rsidRPr="006A5F84" w:rsidRDefault="0003726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charset w:val="CC"/>
    <w:family w:val="roman"/>
    <w:pitch w:val="variable"/>
  </w:font>
  <w:font w:name="Optima">
    <w:panose1 w:val="020B05020505080203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9CFC6B" w14:textId="77777777" w:rsidR="00037265" w:rsidRPr="006A5F84" w:rsidRDefault="00037265">
      <w:r w:rsidRPr="006A5F84">
        <w:separator/>
      </w:r>
    </w:p>
  </w:footnote>
  <w:footnote w:type="continuationSeparator" w:id="0">
    <w:p w14:paraId="5079F707" w14:textId="77777777" w:rsidR="00037265" w:rsidRPr="006A5F84" w:rsidRDefault="00037265">
      <w:r w:rsidRPr="006A5F84">
        <w:continuationSeparator/>
      </w:r>
    </w:p>
  </w:footnote>
  <w:footnote w:id="1">
    <w:p w14:paraId="7C36EC89" w14:textId="77777777" w:rsidR="00B93D4E" w:rsidRPr="00C348C0" w:rsidRDefault="00B93D4E" w:rsidP="009956B4">
      <w:pPr>
        <w:pStyle w:val="DipnotMetni"/>
        <w:spacing w:after="0"/>
        <w:jc w:val="both"/>
        <w:rPr>
          <w:lang w:val="en-GB"/>
        </w:rPr>
      </w:pPr>
      <w:r>
        <w:rPr>
          <w:rStyle w:val="DipnotBavurusu"/>
        </w:rPr>
        <w:footnoteRef/>
      </w:r>
      <w:r w:rsidRPr="00C348C0">
        <w:rPr>
          <w:lang w:val="en-GB"/>
        </w:rPr>
        <w:t xml:space="preserve"> </w:t>
      </w:r>
      <w:r>
        <w:rPr>
          <w:lang w:val="en-GB"/>
        </w:rPr>
        <w:t>See PRAG Section 2.6.10.1.3 A)</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0222114"/>
    <w:multiLevelType w:val="hybridMultilevel"/>
    <w:tmpl w:val="267606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00B5C"/>
    <w:multiLevelType w:val="hybridMultilevel"/>
    <w:tmpl w:val="40D2096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FB50D93"/>
    <w:multiLevelType w:val="hybridMultilevel"/>
    <w:tmpl w:val="5B52CCCC"/>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11"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4"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2C130314"/>
    <w:multiLevelType w:val="hybridMultilevel"/>
    <w:tmpl w:val="1DDE0E70"/>
    <w:lvl w:ilvl="0" w:tplc="BE5A34EE">
      <w:start w:val="10"/>
      <w:numFmt w:val="bullet"/>
      <w:lvlText w:val="-"/>
      <w:lvlJc w:val="left"/>
      <w:pPr>
        <w:ind w:left="927" w:hanging="360"/>
      </w:pPr>
      <w:rPr>
        <w:rFonts w:ascii="Times New Roman" w:eastAsia="Calibri"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1"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216D6C"/>
    <w:multiLevelType w:val="multilevel"/>
    <w:tmpl w:val="F9A4CF84"/>
    <w:lvl w:ilvl="0">
      <w:start w:val="1"/>
      <w:numFmt w:val="decimal"/>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Times New Roman" w:hAnsi="Times New Roman" w:cs="Times New Roman" w:hint="default"/>
        <w:b w:val="0"/>
        <w:i w:val="0"/>
        <w:sz w:val="22"/>
        <w:szCs w:val="22"/>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Balk4"/>
      <w:lvlText w:val="%1.%2.%3.%4"/>
      <w:lvlJc w:val="left"/>
      <w:pPr>
        <w:tabs>
          <w:tab w:val="num" w:pos="864"/>
        </w:tabs>
        <w:ind w:left="864" w:hanging="864"/>
      </w:pPr>
      <w:rPr>
        <w:rFonts w:hint="default"/>
      </w:rPr>
    </w:lvl>
    <w:lvl w:ilvl="4">
      <w:start w:val="1"/>
      <w:numFmt w:val="decimal"/>
      <w:pStyle w:val="Balk5"/>
      <w:lvlText w:val="%1.%2.%3.%4.%5"/>
      <w:lvlJc w:val="left"/>
      <w:pPr>
        <w:tabs>
          <w:tab w:val="num" w:pos="1008"/>
        </w:tabs>
        <w:ind w:left="1008" w:hanging="1008"/>
      </w:pPr>
      <w:rPr>
        <w:rFonts w:hint="default"/>
      </w:rPr>
    </w:lvl>
    <w:lvl w:ilvl="5">
      <w:start w:val="1"/>
      <w:numFmt w:val="none"/>
      <w:pStyle w:val="Balk6"/>
      <w:lvlText w:val=""/>
      <w:lvlJc w:val="left"/>
      <w:pPr>
        <w:tabs>
          <w:tab w:val="num" w:pos="360"/>
        </w:tabs>
        <w:ind w:left="0" w:firstLine="0"/>
      </w:pPr>
      <w:rPr>
        <w:rFonts w:hint="default"/>
      </w:rPr>
    </w:lvl>
    <w:lvl w:ilvl="6">
      <w:start w:val="1"/>
      <w:numFmt w:val="decimal"/>
      <w:pStyle w:val="Balk7"/>
      <w:lvlText w:val="%1.%2.%3.%4.%5.%6.%7"/>
      <w:lvlJc w:val="left"/>
      <w:pPr>
        <w:tabs>
          <w:tab w:val="num" w:pos="1296"/>
        </w:tabs>
        <w:ind w:left="1296" w:hanging="1296"/>
      </w:pPr>
      <w:rPr>
        <w:rFonts w:hint="default"/>
      </w:rPr>
    </w:lvl>
    <w:lvl w:ilvl="7">
      <w:start w:val="1"/>
      <w:numFmt w:val="decimal"/>
      <w:pStyle w:val="Balk8"/>
      <w:lvlText w:val="%1.%2.%3.%4.%5.%6.%7.%8"/>
      <w:lvlJc w:val="left"/>
      <w:pPr>
        <w:tabs>
          <w:tab w:val="num" w:pos="1440"/>
        </w:tabs>
        <w:ind w:left="1440" w:hanging="1440"/>
      </w:pPr>
      <w:rPr>
        <w:rFonts w:hint="default"/>
      </w:rPr>
    </w:lvl>
    <w:lvl w:ilvl="8">
      <w:start w:val="1"/>
      <w:numFmt w:val="decimal"/>
      <w:pStyle w:val="Balk9"/>
      <w:lvlText w:val="%1.%2.%3.%4.%5.%6.%7.%8.%9"/>
      <w:lvlJc w:val="left"/>
      <w:pPr>
        <w:tabs>
          <w:tab w:val="num" w:pos="1584"/>
        </w:tabs>
        <w:ind w:left="1584" w:hanging="1584"/>
      </w:pPr>
      <w:rPr>
        <w:rFonts w:hint="default"/>
      </w:rPr>
    </w:lvl>
  </w:abstractNum>
  <w:abstractNum w:abstractNumId="25"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C581ACA"/>
    <w:multiLevelType w:val="hybridMultilevel"/>
    <w:tmpl w:val="B964B652"/>
    <w:lvl w:ilvl="0" w:tplc="080C0001">
      <w:start w:val="1"/>
      <w:numFmt w:val="bullet"/>
      <w:lvlText w:val=""/>
      <w:lvlJc w:val="left"/>
      <w:pPr>
        <w:ind w:left="1287" w:hanging="360"/>
      </w:pPr>
      <w:rPr>
        <w:rFonts w:ascii="Symbol" w:hAnsi="Symbol" w:hint="default"/>
      </w:rPr>
    </w:lvl>
    <w:lvl w:ilvl="1" w:tplc="080C0003" w:tentative="1">
      <w:start w:val="1"/>
      <w:numFmt w:val="bullet"/>
      <w:lvlText w:val="o"/>
      <w:lvlJc w:val="left"/>
      <w:pPr>
        <w:ind w:left="2007" w:hanging="360"/>
      </w:pPr>
      <w:rPr>
        <w:rFonts w:ascii="Courier New" w:hAnsi="Courier New" w:cs="Courier New" w:hint="default"/>
      </w:rPr>
    </w:lvl>
    <w:lvl w:ilvl="2" w:tplc="080C0005" w:tentative="1">
      <w:start w:val="1"/>
      <w:numFmt w:val="bullet"/>
      <w:lvlText w:val=""/>
      <w:lvlJc w:val="left"/>
      <w:pPr>
        <w:ind w:left="2727" w:hanging="360"/>
      </w:pPr>
      <w:rPr>
        <w:rFonts w:ascii="Wingdings" w:hAnsi="Wingdings" w:hint="default"/>
      </w:rPr>
    </w:lvl>
    <w:lvl w:ilvl="3" w:tplc="080C0001" w:tentative="1">
      <w:start w:val="1"/>
      <w:numFmt w:val="bullet"/>
      <w:lvlText w:val=""/>
      <w:lvlJc w:val="left"/>
      <w:pPr>
        <w:ind w:left="3447" w:hanging="360"/>
      </w:pPr>
      <w:rPr>
        <w:rFonts w:ascii="Symbol" w:hAnsi="Symbol" w:hint="default"/>
      </w:rPr>
    </w:lvl>
    <w:lvl w:ilvl="4" w:tplc="080C0003" w:tentative="1">
      <w:start w:val="1"/>
      <w:numFmt w:val="bullet"/>
      <w:lvlText w:val="o"/>
      <w:lvlJc w:val="left"/>
      <w:pPr>
        <w:ind w:left="4167" w:hanging="360"/>
      </w:pPr>
      <w:rPr>
        <w:rFonts w:ascii="Courier New" w:hAnsi="Courier New" w:cs="Courier New" w:hint="default"/>
      </w:rPr>
    </w:lvl>
    <w:lvl w:ilvl="5" w:tplc="080C0005" w:tentative="1">
      <w:start w:val="1"/>
      <w:numFmt w:val="bullet"/>
      <w:lvlText w:val=""/>
      <w:lvlJc w:val="left"/>
      <w:pPr>
        <w:ind w:left="4887" w:hanging="360"/>
      </w:pPr>
      <w:rPr>
        <w:rFonts w:ascii="Wingdings" w:hAnsi="Wingdings" w:hint="default"/>
      </w:rPr>
    </w:lvl>
    <w:lvl w:ilvl="6" w:tplc="080C0001" w:tentative="1">
      <w:start w:val="1"/>
      <w:numFmt w:val="bullet"/>
      <w:lvlText w:val=""/>
      <w:lvlJc w:val="left"/>
      <w:pPr>
        <w:ind w:left="5607" w:hanging="360"/>
      </w:pPr>
      <w:rPr>
        <w:rFonts w:ascii="Symbol" w:hAnsi="Symbol" w:hint="default"/>
      </w:rPr>
    </w:lvl>
    <w:lvl w:ilvl="7" w:tplc="080C0003" w:tentative="1">
      <w:start w:val="1"/>
      <w:numFmt w:val="bullet"/>
      <w:lvlText w:val="o"/>
      <w:lvlJc w:val="left"/>
      <w:pPr>
        <w:ind w:left="6327" w:hanging="360"/>
      </w:pPr>
      <w:rPr>
        <w:rFonts w:ascii="Courier New" w:hAnsi="Courier New" w:cs="Courier New" w:hint="default"/>
      </w:rPr>
    </w:lvl>
    <w:lvl w:ilvl="8" w:tplc="080C0005" w:tentative="1">
      <w:start w:val="1"/>
      <w:numFmt w:val="bullet"/>
      <w:lvlText w:val=""/>
      <w:lvlJc w:val="left"/>
      <w:pPr>
        <w:ind w:left="7047" w:hanging="360"/>
      </w:pPr>
      <w:rPr>
        <w:rFonts w:ascii="Wingdings" w:hAnsi="Wingdings" w:hint="default"/>
      </w:rPr>
    </w:lvl>
  </w:abstractNum>
  <w:abstractNum w:abstractNumId="28"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2"/>
  </w:num>
  <w:num w:numId="2">
    <w:abstractNumId w:val="24"/>
  </w:num>
  <w:num w:numId="3">
    <w:abstractNumId w:val="11"/>
  </w:num>
  <w:num w:numId="4">
    <w:abstractNumId w:val="14"/>
  </w:num>
  <w:num w:numId="5">
    <w:abstractNumId w:val="26"/>
  </w:num>
  <w:num w:numId="6">
    <w:abstractNumId w:val="10"/>
  </w:num>
  <w:num w:numId="7">
    <w:abstractNumId w:val="6"/>
  </w:num>
  <w:num w:numId="8">
    <w:abstractNumId w:val="2"/>
  </w:num>
  <w:num w:numId="9">
    <w:abstractNumId w:val="16"/>
  </w:num>
  <w:num w:numId="10">
    <w:abstractNumId w:val="5"/>
  </w:num>
  <w:num w:numId="11">
    <w:abstractNumId w:val="23"/>
  </w:num>
  <w:num w:numId="12">
    <w:abstractNumId w:val="13"/>
  </w:num>
  <w:num w:numId="13">
    <w:abstractNumId w:val="8"/>
  </w:num>
  <w:num w:numId="14">
    <w:abstractNumId w:val="21"/>
  </w:num>
  <w:num w:numId="15">
    <w:abstractNumId w:val="22"/>
  </w:num>
  <w:num w:numId="16">
    <w:abstractNumId w:val="9"/>
  </w:num>
  <w:num w:numId="17">
    <w:abstractNumId w:val="17"/>
  </w:num>
  <w:num w:numId="18">
    <w:abstractNumId w:val="12"/>
  </w:num>
  <w:num w:numId="19">
    <w:abstractNumId w:val="12"/>
  </w:num>
  <w:num w:numId="20">
    <w:abstractNumId w:val="28"/>
  </w:num>
  <w:num w:numId="21">
    <w:abstractNumId w:val="19"/>
  </w:num>
  <w:num w:numId="22">
    <w:abstractNumId w:val="18"/>
  </w:num>
  <w:num w:numId="23">
    <w:abstractNumId w:val="3"/>
  </w:num>
  <w:num w:numId="24">
    <w:abstractNumId w:val="12"/>
  </w:num>
  <w:num w:numId="25">
    <w:abstractNumId w:val="12"/>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
  </w:num>
  <w:num w:numId="28">
    <w:abstractNumId w:val="4"/>
  </w:num>
  <w:num w:numId="29">
    <w:abstractNumId w:val="27"/>
  </w:num>
  <w:num w:numId="30">
    <w:abstractNumId w:val="24"/>
    <w:lvlOverride w:ilvl="0">
      <w:startOverride w:val="20"/>
    </w:lvlOverride>
    <w:lvlOverride w:ilvl="1">
      <w:startOverride w:val="7"/>
    </w:lvlOverride>
  </w:num>
  <w:num w:numId="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fr-BE" w:vendorID="64" w:dllVersion="131078"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de-DE"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259F"/>
    <w:rsid w:val="000032FA"/>
    <w:rsid w:val="00005FE9"/>
    <w:rsid w:val="00007151"/>
    <w:rsid w:val="000076C2"/>
    <w:rsid w:val="00007DCD"/>
    <w:rsid w:val="00010561"/>
    <w:rsid w:val="00010EFB"/>
    <w:rsid w:val="000167B8"/>
    <w:rsid w:val="0002493B"/>
    <w:rsid w:val="00026133"/>
    <w:rsid w:val="00027333"/>
    <w:rsid w:val="00030464"/>
    <w:rsid w:val="00032EDE"/>
    <w:rsid w:val="00036E25"/>
    <w:rsid w:val="00037265"/>
    <w:rsid w:val="00040153"/>
    <w:rsid w:val="00040CF1"/>
    <w:rsid w:val="00041516"/>
    <w:rsid w:val="000417E2"/>
    <w:rsid w:val="00043159"/>
    <w:rsid w:val="0004517D"/>
    <w:rsid w:val="00050C50"/>
    <w:rsid w:val="00051AE7"/>
    <w:rsid w:val="00051DD7"/>
    <w:rsid w:val="0005385E"/>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592A"/>
    <w:rsid w:val="00085CA1"/>
    <w:rsid w:val="00087F35"/>
    <w:rsid w:val="00090987"/>
    <w:rsid w:val="0009286D"/>
    <w:rsid w:val="000947DF"/>
    <w:rsid w:val="000958D8"/>
    <w:rsid w:val="00097737"/>
    <w:rsid w:val="000A1A71"/>
    <w:rsid w:val="000A3B36"/>
    <w:rsid w:val="000A5F76"/>
    <w:rsid w:val="000A7A2C"/>
    <w:rsid w:val="000B0983"/>
    <w:rsid w:val="000B1236"/>
    <w:rsid w:val="000B79F6"/>
    <w:rsid w:val="000C1D59"/>
    <w:rsid w:val="000C32D7"/>
    <w:rsid w:val="000C4AE6"/>
    <w:rsid w:val="000C6C88"/>
    <w:rsid w:val="000C6E69"/>
    <w:rsid w:val="000D0118"/>
    <w:rsid w:val="000D1B17"/>
    <w:rsid w:val="000D1CDA"/>
    <w:rsid w:val="000D24E3"/>
    <w:rsid w:val="000D2B44"/>
    <w:rsid w:val="000D40DB"/>
    <w:rsid w:val="000D4A00"/>
    <w:rsid w:val="000D4C36"/>
    <w:rsid w:val="000D5F1B"/>
    <w:rsid w:val="000D66C0"/>
    <w:rsid w:val="000E0AE8"/>
    <w:rsid w:val="000E0DB4"/>
    <w:rsid w:val="000E291F"/>
    <w:rsid w:val="000E7B75"/>
    <w:rsid w:val="000F124B"/>
    <w:rsid w:val="000F1339"/>
    <w:rsid w:val="000F1EA7"/>
    <w:rsid w:val="000F5F5F"/>
    <w:rsid w:val="00100085"/>
    <w:rsid w:val="00102406"/>
    <w:rsid w:val="00103348"/>
    <w:rsid w:val="00103913"/>
    <w:rsid w:val="00104B37"/>
    <w:rsid w:val="0010518E"/>
    <w:rsid w:val="00111B28"/>
    <w:rsid w:val="00111CFF"/>
    <w:rsid w:val="00112739"/>
    <w:rsid w:val="00115916"/>
    <w:rsid w:val="00115A3D"/>
    <w:rsid w:val="001160E5"/>
    <w:rsid w:val="00116A45"/>
    <w:rsid w:val="0012084F"/>
    <w:rsid w:val="00121DE4"/>
    <w:rsid w:val="00123EDC"/>
    <w:rsid w:val="00124409"/>
    <w:rsid w:val="001252C0"/>
    <w:rsid w:val="0012677D"/>
    <w:rsid w:val="0013002E"/>
    <w:rsid w:val="001302A7"/>
    <w:rsid w:val="001309AB"/>
    <w:rsid w:val="00130EF1"/>
    <w:rsid w:val="001320DF"/>
    <w:rsid w:val="00134586"/>
    <w:rsid w:val="0014659F"/>
    <w:rsid w:val="00150767"/>
    <w:rsid w:val="001515E4"/>
    <w:rsid w:val="001536B3"/>
    <w:rsid w:val="00156114"/>
    <w:rsid w:val="00157C6D"/>
    <w:rsid w:val="00157DEE"/>
    <w:rsid w:val="00162097"/>
    <w:rsid w:val="001645AC"/>
    <w:rsid w:val="00164F15"/>
    <w:rsid w:val="00170AA7"/>
    <w:rsid w:val="001719EB"/>
    <w:rsid w:val="00171C45"/>
    <w:rsid w:val="00174382"/>
    <w:rsid w:val="001744F6"/>
    <w:rsid w:val="001766D9"/>
    <w:rsid w:val="00177A3D"/>
    <w:rsid w:val="00181980"/>
    <w:rsid w:val="00182EF4"/>
    <w:rsid w:val="00183955"/>
    <w:rsid w:val="00184D00"/>
    <w:rsid w:val="00185973"/>
    <w:rsid w:val="00185C2F"/>
    <w:rsid w:val="00187253"/>
    <w:rsid w:val="00192430"/>
    <w:rsid w:val="001932AF"/>
    <w:rsid w:val="001937B4"/>
    <w:rsid w:val="00195CE1"/>
    <w:rsid w:val="001976A6"/>
    <w:rsid w:val="001A1207"/>
    <w:rsid w:val="001A2BC4"/>
    <w:rsid w:val="001A64D9"/>
    <w:rsid w:val="001A6C79"/>
    <w:rsid w:val="001B29E8"/>
    <w:rsid w:val="001B38DA"/>
    <w:rsid w:val="001B5454"/>
    <w:rsid w:val="001B660A"/>
    <w:rsid w:val="001D0532"/>
    <w:rsid w:val="001D20C7"/>
    <w:rsid w:val="001D339B"/>
    <w:rsid w:val="001D4292"/>
    <w:rsid w:val="001D51F8"/>
    <w:rsid w:val="001E377F"/>
    <w:rsid w:val="001E4648"/>
    <w:rsid w:val="001F0DE5"/>
    <w:rsid w:val="001F1580"/>
    <w:rsid w:val="001F410B"/>
    <w:rsid w:val="001F4FB6"/>
    <w:rsid w:val="001F5421"/>
    <w:rsid w:val="001F7658"/>
    <w:rsid w:val="002012E1"/>
    <w:rsid w:val="00201CF7"/>
    <w:rsid w:val="00203E3D"/>
    <w:rsid w:val="00205DC5"/>
    <w:rsid w:val="0020615A"/>
    <w:rsid w:val="00211229"/>
    <w:rsid w:val="00211E0F"/>
    <w:rsid w:val="002156A5"/>
    <w:rsid w:val="0021645D"/>
    <w:rsid w:val="00216F0D"/>
    <w:rsid w:val="00217E61"/>
    <w:rsid w:val="002209F1"/>
    <w:rsid w:val="00220BF7"/>
    <w:rsid w:val="00224C44"/>
    <w:rsid w:val="00224EE3"/>
    <w:rsid w:val="00225CDC"/>
    <w:rsid w:val="00225F75"/>
    <w:rsid w:val="00227A8C"/>
    <w:rsid w:val="00227ABB"/>
    <w:rsid w:val="00235BB9"/>
    <w:rsid w:val="00237F9E"/>
    <w:rsid w:val="002409CB"/>
    <w:rsid w:val="002409FE"/>
    <w:rsid w:val="002426D3"/>
    <w:rsid w:val="002442B7"/>
    <w:rsid w:val="002455C7"/>
    <w:rsid w:val="002456F1"/>
    <w:rsid w:val="002463B3"/>
    <w:rsid w:val="0025137A"/>
    <w:rsid w:val="002514D1"/>
    <w:rsid w:val="0025177E"/>
    <w:rsid w:val="00251EA1"/>
    <w:rsid w:val="00252123"/>
    <w:rsid w:val="00253324"/>
    <w:rsid w:val="00255693"/>
    <w:rsid w:val="002560BB"/>
    <w:rsid w:val="002561C8"/>
    <w:rsid w:val="00257CB1"/>
    <w:rsid w:val="002631C5"/>
    <w:rsid w:val="00264ACD"/>
    <w:rsid w:val="0026542C"/>
    <w:rsid w:val="00265A88"/>
    <w:rsid w:val="00266552"/>
    <w:rsid w:val="00266C6F"/>
    <w:rsid w:val="00271700"/>
    <w:rsid w:val="00272A7B"/>
    <w:rsid w:val="00272D32"/>
    <w:rsid w:val="0028364A"/>
    <w:rsid w:val="00290561"/>
    <w:rsid w:val="00294190"/>
    <w:rsid w:val="00297F69"/>
    <w:rsid w:val="002A0041"/>
    <w:rsid w:val="002A1860"/>
    <w:rsid w:val="002A2D36"/>
    <w:rsid w:val="002A6367"/>
    <w:rsid w:val="002B1865"/>
    <w:rsid w:val="002B6401"/>
    <w:rsid w:val="002B7402"/>
    <w:rsid w:val="002C1EAD"/>
    <w:rsid w:val="002C649A"/>
    <w:rsid w:val="002C7223"/>
    <w:rsid w:val="002D0CE1"/>
    <w:rsid w:val="002D1FCC"/>
    <w:rsid w:val="002D2FC0"/>
    <w:rsid w:val="002D6EED"/>
    <w:rsid w:val="002E105B"/>
    <w:rsid w:val="002E1FB2"/>
    <w:rsid w:val="002E4C1B"/>
    <w:rsid w:val="002F1222"/>
    <w:rsid w:val="002F48D0"/>
    <w:rsid w:val="002F530E"/>
    <w:rsid w:val="002F559C"/>
    <w:rsid w:val="002F6309"/>
    <w:rsid w:val="00301220"/>
    <w:rsid w:val="003051AA"/>
    <w:rsid w:val="003061F8"/>
    <w:rsid w:val="00306DE6"/>
    <w:rsid w:val="00314EE8"/>
    <w:rsid w:val="003205A4"/>
    <w:rsid w:val="00322263"/>
    <w:rsid w:val="00324A27"/>
    <w:rsid w:val="003308C6"/>
    <w:rsid w:val="003320FF"/>
    <w:rsid w:val="0033212F"/>
    <w:rsid w:val="00335E06"/>
    <w:rsid w:val="003409B8"/>
    <w:rsid w:val="003411A3"/>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6409"/>
    <w:rsid w:val="00387C56"/>
    <w:rsid w:val="003902B3"/>
    <w:rsid w:val="00391D90"/>
    <w:rsid w:val="003925E9"/>
    <w:rsid w:val="00392A7E"/>
    <w:rsid w:val="00394E9F"/>
    <w:rsid w:val="003A02A1"/>
    <w:rsid w:val="003A474A"/>
    <w:rsid w:val="003B1AB7"/>
    <w:rsid w:val="003B3C9C"/>
    <w:rsid w:val="003B48B4"/>
    <w:rsid w:val="003C0747"/>
    <w:rsid w:val="003C6C9C"/>
    <w:rsid w:val="003C7266"/>
    <w:rsid w:val="003D2078"/>
    <w:rsid w:val="003D2AC3"/>
    <w:rsid w:val="003D3CAA"/>
    <w:rsid w:val="003D7011"/>
    <w:rsid w:val="003D7611"/>
    <w:rsid w:val="003E4DCA"/>
    <w:rsid w:val="003E7C71"/>
    <w:rsid w:val="003F0713"/>
    <w:rsid w:val="003F0C42"/>
    <w:rsid w:val="003F2375"/>
    <w:rsid w:val="003F2FA4"/>
    <w:rsid w:val="003F3B51"/>
    <w:rsid w:val="003F3D45"/>
    <w:rsid w:val="003F4953"/>
    <w:rsid w:val="003F6D98"/>
    <w:rsid w:val="003F7AF5"/>
    <w:rsid w:val="003F7DB7"/>
    <w:rsid w:val="0040221E"/>
    <w:rsid w:val="0040245C"/>
    <w:rsid w:val="00403B25"/>
    <w:rsid w:val="0040595A"/>
    <w:rsid w:val="00405BF8"/>
    <w:rsid w:val="0040668C"/>
    <w:rsid w:val="004072FA"/>
    <w:rsid w:val="004105A1"/>
    <w:rsid w:val="00413FAE"/>
    <w:rsid w:val="00417269"/>
    <w:rsid w:val="00420666"/>
    <w:rsid w:val="00421363"/>
    <w:rsid w:val="0042695A"/>
    <w:rsid w:val="004272A7"/>
    <w:rsid w:val="004300D4"/>
    <w:rsid w:val="004316F0"/>
    <w:rsid w:val="004365AD"/>
    <w:rsid w:val="00442FF2"/>
    <w:rsid w:val="004434F8"/>
    <w:rsid w:val="0045310F"/>
    <w:rsid w:val="00453BD6"/>
    <w:rsid w:val="004554CB"/>
    <w:rsid w:val="00456FAE"/>
    <w:rsid w:val="004607CD"/>
    <w:rsid w:val="0046122C"/>
    <w:rsid w:val="00461AB4"/>
    <w:rsid w:val="00463F73"/>
    <w:rsid w:val="00476547"/>
    <w:rsid w:val="00476D3D"/>
    <w:rsid w:val="004775D2"/>
    <w:rsid w:val="0047783A"/>
    <w:rsid w:val="00483E26"/>
    <w:rsid w:val="0048742A"/>
    <w:rsid w:val="00487730"/>
    <w:rsid w:val="0049088E"/>
    <w:rsid w:val="004925DF"/>
    <w:rsid w:val="004936A8"/>
    <w:rsid w:val="00494168"/>
    <w:rsid w:val="004A0140"/>
    <w:rsid w:val="004A101E"/>
    <w:rsid w:val="004A5CA1"/>
    <w:rsid w:val="004A7ED9"/>
    <w:rsid w:val="004B21D7"/>
    <w:rsid w:val="004B5C33"/>
    <w:rsid w:val="004B7893"/>
    <w:rsid w:val="004C265E"/>
    <w:rsid w:val="004C35B5"/>
    <w:rsid w:val="004D0E65"/>
    <w:rsid w:val="004D20F9"/>
    <w:rsid w:val="004D2FD8"/>
    <w:rsid w:val="004D6D1E"/>
    <w:rsid w:val="004D72C2"/>
    <w:rsid w:val="004E16BB"/>
    <w:rsid w:val="004E68CF"/>
    <w:rsid w:val="004F1264"/>
    <w:rsid w:val="004F2D4B"/>
    <w:rsid w:val="004F5C57"/>
    <w:rsid w:val="004F6EE9"/>
    <w:rsid w:val="005005D7"/>
    <w:rsid w:val="00501FF0"/>
    <w:rsid w:val="00502B15"/>
    <w:rsid w:val="00503427"/>
    <w:rsid w:val="005071E3"/>
    <w:rsid w:val="00515616"/>
    <w:rsid w:val="00516552"/>
    <w:rsid w:val="00526740"/>
    <w:rsid w:val="00531CAA"/>
    <w:rsid w:val="00533C8D"/>
    <w:rsid w:val="00535826"/>
    <w:rsid w:val="00536B4A"/>
    <w:rsid w:val="00537189"/>
    <w:rsid w:val="00542E0F"/>
    <w:rsid w:val="00545957"/>
    <w:rsid w:val="00552278"/>
    <w:rsid w:val="00555BFC"/>
    <w:rsid w:val="00556923"/>
    <w:rsid w:val="005576D7"/>
    <w:rsid w:val="005634B2"/>
    <w:rsid w:val="00570282"/>
    <w:rsid w:val="00575CB0"/>
    <w:rsid w:val="00580F0C"/>
    <w:rsid w:val="00582894"/>
    <w:rsid w:val="00586D6C"/>
    <w:rsid w:val="00587BC9"/>
    <w:rsid w:val="00591F23"/>
    <w:rsid w:val="00593550"/>
    <w:rsid w:val="0059371A"/>
    <w:rsid w:val="005B2018"/>
    <w:rsid w:val="005B2646"/>
    <w:rsid w:val="005B35D7"/>
    <w:rsid w:val="005B75F7"/>
    <w:rsid w:val="005B767B"/>
    <w:rsid w:val="005C0EA1"/>
    <w:rsid w:val="005C1201"/>
    <w:rsid w:val="005C3558"/>
    <w:rsid w:val="005D72F7"/>
    <w:rsid w:val="005E0B76"/>
    <w:rsid w:val="005E2EE8"/>
    <w:rsid w:val="005F1EC7"/>
    <w:rsid w:val="005F1F05"/>
    <w:rsid w:val="005F3C51"/>
    <w:rsid w:val="005F3E6B"/>
    <w:rsid w:val="005F62D0"/>
    <w:rsid w:val="005F7A76"/>
    <w:rsid w:val="005F7DC0"/>
    <w:rsid w:val="00603B4B"/>
    <w:rsid w:val="00613E4C"/>
    <w:rsid w:val="00614AE9"/>
    <w:rsid w:val="00614DF8"/>
    <w:rsid w:val="006164B8"/>
    <w:rsid w:val="00621C05"/>
    <w:rsid w:val="0062259D"/>
    <w:rsid w:val="00623016"/>
    <w:rsid w:val="00625741"/>
    <w:rsid w:val="006311FE"/>
    <w:rsid w:val="00632283"/>
    <w:rsid w:val="00633829"/>
    <w:rsid w:val="00633D3A"/>
    <w:rsid w:val="00633E6D"/>
    <w:rsid w:val="00636E8F"/>
    <w:rsid w:val="0063744A"/>
    <w:rsid w:val="00637D16"/>
    <w:rsid w:val="006408AC"/>
    <w:rsid w:val="00640D24"/>
    <w:rsid w:val="00640E38"/>
    <w:rsid w:val="00644483"/>
    <w:rsid w:val="0065117A"/>
    <w:rsid w:val="00651BD8"/>
    <w:rsid w:val="00652618"/>
    <w:rsid w:val="006532E3"/>
    <w:rsid w:val="0065398D"/>
    <w:rsid w:val="006546C7"/>
    <w:rsid w:val="00654F04"/>
    <w:rsid w:val="0066145D"/>
    <w:rsid w:val="00661B3C"/>
    <w:rsid w:val="0066519D"/>
    <w:rsid w:val="00670E5E"/>
    <w:rsid w:val="00675D4D"/>
    <w:rsid w:val="00675D72"/>
    <w:rsid w:val="00677500"/>
    <w:rsid w:val="0068247E"/>
    <w:rsid w:val="00682804"/>
    <w:rsid w:val="00684438"/>
    <w:rsid w:val="0069153C"/>
    <w:rsid w:val="00691664"/>
    <w:rsid w:val="006917B2"/>
    <w:rsid w:val="00692095"/>
    <w:rsid w:val="00696FDD"/>
    <w:rsid w:val="006A1CA6"/>
    <w:rsid w:val="006A5F84"/>
    <w:rsid w:val="006B0532"/>
    <w:rsid w:val="006B0AB1"/>
    <w:rsid w:val="006B3EAE"/>
    <w:rsid w:val="006B5B42"/>
    <w:rsid w:val="006B5E01"/>
    <w:rsid w:val="006C2F05"/>
    <w:rsid w:val="006C513D"/>
    <w:rsid w:val="006D3BA1"/>
    <w:rsid w:val="006D4CEC"/>
    <w:rsid w:val="006E1DB1"/>
    <w:rsid w:val="006E226A"/>
    <w:rsid w:val="006E4A76"/>
    <w:rsid w:val="006E56FD"/>
    <w:rsid w:val="006E6880"/>
    <w:rsid w:val="006E6DD5"/>
    <w:rsid w:val="006F210E"/>
    <w:rsid w:val="006F320C"/>
    <w:rsid w:val="006F43E5"/>
    <w:rsid w:val="006F7CB5"/>
    <w:rsid w:val="00702131"/>
    <w:rsid w:val="00703425"/>
    <w:rsid w:val="00703D69"/>
    <w:rsid w:val="00710379"/>
    <w:rsid w:val="00711C72"/>
    <w:rsid w:val="0071243A"/>
    <w:rsid w:val="00715B35"/>
    <w:rsid w:val="00723C11"/>
    <w:rsid w:val="00724D0C"/>
    <w:rsid w:val="007253FF"/>
    <w:rsid w:val="007307A9"/>
    <w:rsid w:val="00733488"/>
    <w:rsid w:val="0073450F"/>
    <w:rsid w:val="00740F25"/>
    <w:rsid w:val="007423EF"/>
    <w:rsid w:val="00742505"/>
    <w:rsid w:val="00745D41"/>
    <w:rsid w:val="0075003E"/>
    <w:rsid w:val="0075170F"/>
    <w:rsid w:val="007531D2"/>
    <w:rsid w:val="007533EA"/>
    <w:rsid w:val="0075384B"/>
    <w:rsid w:val="00754D2B"/>
    <w:rsid w:val="007563BB"/>
    <w:rsid w:val="007600CA"/>
    <w:rsid w:val="00760195"/>
    <w:rsid w:val="007625F7"/>
    <w:rsid w:val="007629E1"/>
    <w:rsid w:val="00763B1C"/>
    <w:rsid w:val="007666CD"/>
    <w:rsid w:val="0077201B"/>
    <w:rsid w:val="00773FA6"/>
    <w:rsid w:val="00775749"/>
    <w:rsid w:val="00776BF7"/>
    <w:rsid w:val="00777E99"/>
    <w:rsid w:val="00781331"/>
    <w:rsid w:val="00785050"/>
    <w:rsid w:val="00787CA0"/>
    <w:rsid w:val="00792A1B"/>
    <w:rsid w:val="007939C3"/>
    <w:rsid w:val="0079405A"/>
    <w:rsid w:val="007A0045"/>
    <w:rsid w:val="007A0144"/>
    <w:rsid w:val="007A01BB"/>
    <w:rsid w:val="007A0C47"/>
    <w:rsid w:val="007B15A3"/>
    <w:rsid w:val="007B65DB"/>
    <w:rsid w:val="007C0BDD"/>
    <w:rsid w:val="007C1656"/>
    <w:rsid w:val="007C4F61"/>
    <w:rsid w:val="007C6835"/>
    <w:rsid w:val="007C75E0"/>
    <w:rsid w:val="007D02BE"/>
    <w:rsid w:val="007D5FA2"/>
    <w:rsid w:val="007E0CD5"/>
    <w:rsid w:val="007E122E"/>
    <w:rsid w:val="007E3D5F"/>
    <w:rsid w:val="007E597D"/>
    <w:rsid w:val="007E64C1"/>
    <w:rsid w:val="007F634B"/>
    <w:rsid w:val="007F661B"/>
    <w:rsid w:val="007F6802"/>
    <w:rsid w:val="00803383"/>
    <w:rsid w:val="00806CE0"/>
    <w:rsid w:val="00811ACD"/>
    <w:rsid w:val="00811F58"/>
    <w:rsid w:val="0081263E"/>
    <w:rsid w:val="0081418B"/>
    <w:rsid w:val="00814C3A"/>
    <w:rsid w:val="00815C27"/>
    <w:rsid w:val="008163FF"/>
    <w:rsid w:val="008227A5"/>
    <w:rsid w:val="00822E7E"/>
    <w:rsid w:val="008272ED"/>
    <w:rsid w:val="00830ACF"/>
    <w:rsid w:val="00845115"/>
    <w:rsid w:val="00853F9D"/>
    <w:rsid w:val="0085667F"/>
    <w:rsid w:val="008617F3"/>
    <w:rsid w:val="0086414D"/>
    <w:rsid w:val="008670ED"/>
    <w:rsid w:val="0086759F"/>
    <w:rsid w:val="00870FD6"/>
    <w:rsid w:val="008718AA"/>
    <w:rsid w:val="00872830"/>
    <w:rsid w:val="008808CB"/>
    <w:rsid w:val="008847D1"/>
    <w:rsid w:val="00885882"/>
    <w:rsid w:val="008859E6"/>
    <w:rsid w:val="00891D12"/>
    <w:rsid w:val="00892CE9"/>
    <w:rsid w:val="008934F5"/>
    <w:rsid w:val="008A048D"/>
    <w:rsid w:val="008A2256"/>
    <w:rsid w:val="008A39B7"/>
    <w:rsid w:val="008B2A9C"/>
    <w:rsid w:val="008C14A7"/>
    <w:rsid w:val="008C284B"/>
    <w:rsid w:val="008C4E79"/>
    <w:rsid w:val="008C5A40"/>
    <w:rsid w:val="008C5DAA"/>
    <w:rsid w:val="008C787A"/>
    <w:rsid w:val="008E40E2"/>
    <w:rsid w:val="008E6D20"/>
    <w:rsid w:val="008E7470"/>
    <w:rsid w:val="008E7587"/>
    <w:rsid w:val="008F2E42"/>
    <w:rsid w:val="008F3866"/>
    <w:rsid w:val="008F3B55"/>
    <w:rsid w:val="008F3D27"/>
    <w:rsid w:val="009018A4"/>
    <w:rsid w:val="009030B0"/>
    <w:rsid w:val="009078BA"/>
    <w:rsid w:val="009143FD"/>
    <w:rsid w:val="00917D02"/>
    <w:rsid w:val="00920A51"/>
    <w:rsid w:val="00920DBC"/>
    <w:rsid w:val="00922542"/>
    <w:rsid w:val="009251E3"/>
    <w:rsid w:val="0093582A"/>
    <w:rsid w:val="009423FB"/>
    <w:rsid w:val="00943C7B"/>
    <w:rsid w:val="0094670B"/>
    <w:rsid w:val="00947FC3"/>
    <w:rsid w:val="00950813"/>
    <w:rsid w:val="009514EC"/>
    <w:rsid w:val="00961615"/>
    <w:rsid w:val="00980A42"/>
    <w:rsid w:val="00985BEF"/>
    <w:rsid w:val="00986D62"/>
    <w:rsid w:val="00990FF8"/>
    <w:rsid w:val="009956B4"/>
    <w:rsid w:val="009976B3"/>
    <w:rsid w:val="00997B0F"/>
    <w:rsid w:val="009A3792"/>
    <w:rsid w:val="009A3A53"/>
    <w:rsid w:val="009A538A"/>
    <w:rsid w:val="009A6F00"/>
    <w:rsid w:val="009B0CF1"/>
    <w:rsid w:val="009B1FBF"/>
    <w:rsid w:val="009B2F1F"/>
    <w:rsid w:val="009B422E"/>
    <w:rsid w:val="009B4D6F"/>
    <w:rsid w:val="009B5A6D"/>
    <w:rsid w:val="009B5FF5"/>
    <w:rsid w:val="009C0E86"/>
    <w:rsid w:val="009C1AB9"/>
    <w:rsid w:val="009D012B"/>
    <w:rsid w:val="009D2938"/>
    <w:rsid w:val="009D3181"/>
    <w:rsid w:val="009D5314"/>
    <w:rsid w:val="009D5CB2"/>
    <w:rsid w:val="009E04E4"/>
    <w:rsid w:val="009E48A3"/>
    <w:rsid w:val="009E4FC6"/>
    <w:rsid w:val="009E6BB7"/>
    <w:rsid w:val="009F1371"/>
    <w:rsid w:val="009F3126"/>
    <w:rsid w:val="00A039CA"/>
    <w:rsid w:val="00A04FBF"/>
    <w:rsid w:val="00A05DCA"/>
    <w:rsid w:val="00A068EC"/>
    <w:rsid w:val="00A073AF"/>
    <w:rsid w:val="00A10D10"/>
    <w:rsid w:val="00A11437"/>
    <w:rsid w:val="00A11F12"/>
    <w:rsid w:val="00A139A6"/>
    <w:rsid w:val="00A14F76"/>
    <w:rsid w:val="00A1746F"/>
    <w:rsid w:val="00A2696E"/>
    <w:rsid w:val="00A2701B"/>
    <w:rsid w:val="00A4194A"/>
    <w:rsid w:val="00A41F4D"/>
    <w:rsid w:val="00A42161"/>
    <w:rsid w:val="00A4424B"/>
    <w:rsid w:val="00A50D37"/>
    <w:rsid w:val="00A512A5"/>
    <w:rsid w:val="00A512C9"/>
    <w:rsid w:val="00A539E4"/>
    <w:rsid w:val="00A5438F"/>
    <w:rsid w:val="00A55597"/>
    <w:rsid w:val="00A56251"/>
    <w:rsid w:val="00A56C0B"/>
    <w:rsid w:val="00A6110F"/>
    <w:rsid w:val="00A62073"/>
    <w:rsid w:val="00A62A7F"/>
    <w:rsid w:val="00A633C6"/>
    <w:rsid w:val="00A63E3C"/>
    <w:rsid w:val="00A65361"/>
    <w:rsid w:val="00A665A2"/>
    <w:rsid w:val="00A712B9"/>
    <w:rsid w:val="00A719F0"/>
    <w:rsid w:val="00A721A0"/>
    <w:rsid w:val="00A75650"/>
    <w:rsid w:val="00A75D60"/>
    <w:rsid w:val="00A77708"/>
    <w:rsid w:val="00A808EF"/>
    <w:rsid w:val="00A820FC"/>
    <w:rsid w:val="00A826AD"/>
    <w:rsid w:val="00A8413B"/>
    <w:rsid w:val="00A845B1"/>
    <w:rsid w:val="00A90875"/>
    <w:rsid w:val="00A9509F"/>
    <w:rsid w:val="00AA24A4"/>
    <w:rsid w:val="00AA4766"/>
    <w:rsid w:val="00AA780B"/>
    <w:rsid w:val="00AB26E0"/>
    <w:rsid w:val="00AB29A9"/>
    <w:rsid w:val="00AB3AB0"/>
    <w:rsid w:val="00AB4760"/>
    <w:rsid w:val="00AB5A11"/>
    <w:rsid w:val="00AB5ED5"/>
    <w:rsid w:val="00AB66A5"/>
    <w:rsid w:val="00AC07D4"/>
    <w:rsid w:val="00AC0DE2"/>
    <w:rsid w:val="00AC2621"/>
    <w:rsid w:val="00AC7636"/>
    <w:rsid w:val="00AD0D7A"/>
    <w:rsid w:val="00AD1130"/>
    <w:rsid w:val="00AD5536"/>
    <w:rsid w:val="00AE5192"/>
    <w:rsid w:val="00AE6600"/>
    <w:rsid w:val="00AE7D13"/>
    <w:rsid w:val="00AF2A32"/>
    <w:rsid w:val="00AF4052"/>
    <w:rsid w:val="00AF47CA"/>
    <w:rsid w:val="00AF507E"/>
    <w:rsid w:val="00B07102"/>
    <w:rsid w:val="00B1032A"/>
    <w:rsid w:val="00B1165D"/>
    <w:rsid w:val="00B158B1"/>
    <w:rsid w:val="00B170EF"/>
    <w:rsid w:val="00B17A53"/>
    <w:rsid w:val="00B2499C"/>
    <w:rsid w:val="00B277E4"/>
    <w:rsid w:val="00B30528"/>
    <w:rsid w:val="00B3168E"/>
    <w:rsid w:val="00B3411B"/>
    <w:rsid w:val="00B35051"/>
    <w:rsid w:val="00B4108F"/>
    <w:rsid w:val="00B443C3"/>
    <w:rsid w:val="00B4454C"/>
    <w:rsid w:val="00B44B08"/>
    <w:rsid w:val="00B44DC5"/>
    <w:rsid w:val="00B4644C"/>
    <w:rsid w:val="00B4772C"/>
    <w:rsid w:val="00B50CF5"/>
    <w:rsid w:val="00B51209"/>
    <w:rsid w:val="00B525A7"/>
    <w:rsid w:val="00B54093"/>
    <w:rsid w:val="00B569B1"/>
    <w:rsid w:val="00B60082"/>
    <w:rsid w:val="00B61CED"/>
    <w:rsid w:val="00B63280"/>
    <w:rsid w:val="00B70C0E"/>
    <w:rsid w:val="00B7329A"/>
    <w:rsid w:val="00B76124"/>
    <w:rsid w:val="00B80DE8"/>
    <w:rsid w:val="00B8161D"/>
    <w:rsid w:val="00B84EBC"/>
    <w:rsid w:val="00B86755"/>
    <w:rsid w:val="00B90C14"/>
    <w:rsid w:val="00B93930"/>
    <w:rsid w:val="00B93D4E"/>
    <w:rsid w:val="00B965CD"/>
    <w:rsid w:val="00B9691D"/>
    <w:rsid w:val="00B96E4B"/>
    <w:rsid w:val="00B96F5E"/>
    <w:rsid w:val="00BA204C"/>
    <w:rsid w:val="00BA2D4C"/>
    <w:rsid w:val="00BA70CB"/>
    <w:rsid w:val="00BB2075"/>
    <w:rsid w:val="00BB2CCE"/>
    <w:rsid w:val="00BB51C8"/>
    <w:rsid w:val="00BB56D3"/>
    <w:rsid w:val="00BB65D4"/>
    <w:rsid w:val="00BB6CB4"/>
    <w:rsid w:val="00BC112C"/>
    <w:rsid w:val="00BC163B"/>
    <w:rsid w:val="00BC200C"/>
    <w:rsid w:val="00BC2F6B"/>
    <w:rsid w:val="00BC3B75"/>
    <w:rsid w:val="00BC46F2"/>
    <w:rsid w:val="00BC6222"/>
    <w:rsid w:val="00BD0512"/>
    <w:rsid w:val="00BD201F"/>
    <w:rsid w:val="00BD2FEA"/>
    <w:rsid w:val="00BD3371"/>
    <w:rsid w:val="00BE34FF"/>
    <w:rsid w:val="00BE3AD8"/>
    <w:rsid w:val="00BF1A9A"/>
    <w:rsid w:val="00BF50A2"/>
    <w:rsid w:val="00BF56A6"/>
    <w:rsid w:val="00C0329C"/>
    <w:rsid w:val="00C05770"/>
    <w:rsid w:val="00C07667"/>
    <w:rsid w:val="00C123BB"/>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657F9"/>
    <w:rsid w:val="00C720C8"/>
    <w:rsid w:val="00C7322E"/>
    <w:rsid w:val="00C73F5E"/>
    <w:rsid w:val="00C75CCE"/>
    <w:rsid w:val="00C778A1"/>
    <w:rsid w:val="00C80299"/>
    <w:rsid w:val="00C81B22"/>
    <w:rsid w:val="00C8328B"/>
    <w:rsid w:val="00C84AC6"/>
    <w:rsid w:val="00C85C8A"/>
    <w:rsid w:val="00C85F4A"/>
    <w:rsid w:val="00C86724"/>
    <w:rsid w:val="00C87F4C"/>
    <w:rsid w:val="00C92434"/>
    <w:rsid w:val="00C976DE"/>
    <w:rsid w:val="00C979CE"/>
    <w:rsid w:val="00CA1354"/>
    <w:rsid w:val="00CA1363"/>
    <w:rsid w:val="00CA618A"/>
    <w:rsid w:val="00CA6C68"/>
    <w:rsid w:val="00CA7FAB"/>
    <w:rsid w:val="00CB3E27"/>
    <w:rsid w:val="00CB4E1D"/>
    <w:rsid w:val="00CC1A28"/>
    <w:rsid w:val="00CC6A3F"/>
    <w:rsid w:val="00CC7DE2"/>
    <w:rsid w:val="00CD7F25"/>
    <w:rsid w:val="00CE16A1"/>
    <w:rsid w:val="00CE4FDE"/>
    <w:rsid w:val="00CF2D8C"/>
    <w:rsid w:val="00CF2DE2"/>
    <w:rsid w:val="00CF30C4"/>
    <w:rsid w:val="00CF48EA"/>
    <w:rsid w:val="00CF63C2"/>
    <w:rsid w:val="00CF6CFA"/>
    <w:rsid w:val="00D00E91"/>
    <w:rsid w:val="00D02E23"/>
    <w:rsid w:val="00D03108"/>
    <w:rsid w:val="00D04484"/>
    <w:rsid w:val="00D07A31"/>
    <w:rsid w:val="00D1398A"/>
    <w:rsid w:val="00D16ADA"/>
    <w:rsid w:val="00D17EE8"/>
    <w:rsid w:val="00D21056"/>
    <w:rsid w:val="00D243E7"/>
    <w:rsid w:val="00D24469"/>
    <w:rsid w:val="00D24893"/>
    <w:rsid w:val="00D312D2"/>
    <w:rsid w:val="00D33BE3"/>
    <w:rsid w:val="00D37E3E"/>
    <w:rsid w:val="00D43612"/>
    <w:rsid w:val="00D44362"/>
    <w:rsid w:val="00D4697C"/>
    <w:rsid w:val="00D52CBF"/>
    <w:rsid w:val="00D54C28"/>
    <w:rsid w:val="00D576CA"/>
    <w:rsid w:val="00D62067"/>
    <w:rsid w:val="00D621D6"/>
    <w:rsid w:val="00D662AA"/>
    <w:rsid w:val="00D6653E"/>
    <w:rsid w:val="00D66F04"/>
    <w:rsid w:val="00D678AC"/>
    <w:rsid w:val="00D71AF3"/>
    <w:rsid w:val="00D72793"/>
    <w:rsid w:val="00D735D6"/>
    <w:rsid w:val="00D73E36"/>
    <w:rsid w:val="00D75213"/>
    <w:rsid w:val="00D83D1B"/>
    <w:rsid w:val="00D85561"/>
    <w:rsid w:val="00D8732D"/>
    <w:rsid w:val="00D90043"/>
    <w:rsid w:val="00D92BA6"/>
    <w:rsid w:val="00D92FC8"/>
    <w:rsid w:val="00D93F90"/>
    <w:rsid w:val="00D950BA"/>
    <w:rsid w:val="00D979C6"/>
    <w:rsid w:val="00D97FDC"/>
    <w:rsid w:val="00DA4AB8"/>
    <w:rsid w:val="00DA4D57"/>
    <w:rsid w:val="00DB5F3B"/>
    <w:rsid w:val="00DB7EEF"/>
    <w:rsid w:val="00DC50E2"/>
    <w:rsid w:val="00DC54A0"/>
    <w:rsid w:val="00DC6C9C"/>
    <w:rsid w:val="00DC7EB2"/>
    <w:rsid w:val="00DD005F"/>
    <w:rsid w:val="00DD0624"/>
    <w:rsid w:val="00DD13B0"/>
    <w:rsid w:val="00DD6678"/>
    <w:rsid w:val="00DE13B8"/>
    <w:rsid w:val="00DE19B1"/>
    <w:rsid w:val="00DE378C"/>
    <w:rsid w:val="00DE7055"/>
    <w:rsid w:val="00DE71AB"/>
    <w:rsid w:val="00DF25C5"/>
    <w:rsid w:val="00DF2FF3"/>
    <w:rsid w:val="00DF3134"/>
    <w:rsid w:val="00DF589E"/>
    <w:rsid w:val="00DF6B7F"/>
    <w:rsid w:val="00DF7145"/>
    <w:rsid w:val="00DF7327"/>
    <w:rsid w:val="00DF7A40"/>
    <w:rsid w:val="00E0295D"/>
    <w:rsid w:val="00E034FB"/>
    <w:rsid w:val="00E07D2A"/>
    <w:rsid w:val="00E10B1C"/>
    <w:rsid w:val="00E111AC"/>
    <w:rsid w:val="00E13CDE"/>
    <w:rsid w:val="00E14817"/>
    <w:rsid w:val="00E168E3"/>
    <w:rsid w:val="00E203EF"/>
    <w:rsid w:val="00E20DD5"/>
    <w:rsid w:val="00E213A7"/>
    <w:rsid w:val="00E215DF"/>
    <w:rsid w:val="00E2190B"/>
    <w:rsid w:val="00E226C6"/>
    <w:rsid w:val="00E2682A"/>
    <w:rsid w:val="00E27678"/>
    <w:rsid w:val="00E27B37"/>
    <w:rsid w:val="00E3200D"/>
    <w:rsid w:val="00E340A7"/>
    <w:rsid w:val="00E34208"/>
    <w:rsid w:val="00E37290"/>
    <w:rsid w:val="00E37A55"/>
    <w:rsid w:val="00E41C6F"/>
    <w:rsid w:val="00E45107"/>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5BB2"/>
    <w:rsid w:val="00E66FD7"/>
    <w:rsid w:val="00E71C9B"/>
    <w:rsid w:val="00E72143"/>
    <w:rsid w:val="00E730A5"/>
    <w:rsid w:val="00E75503"/>
    <w:rsid w:val="00E80269"/>
    <w:rsid w:val="00E811F3"/>
    <w:rsid w:val="00E82463"/>
    <w:rsid w:val="00E84351"/>
    <w:rsid w:val="00E84F50"/>
    <w:rsid w:val="00E85F91"/>
    <w:rsid w:val="00E94212"/>
    <w:rsid w:val="00E96D0F"/>
    <w:rsid w:val="00EA1ADC"/>
    <w:rsid w:val="00EA23A7"/>
    <w:rsid w:val="00EA75C1"/>
    <w:rsid w:val="00EB295F"/>
    <w:rsid w:val="00EB3B91"/>
    <w:rsid w:val="00EB78F4"/>
    <w:rsid w:val="00EC0DD2"/>
    <w:rsid w:val="00EC16F8"/>
    <w:rsid w:val="00EC2A8D"/>
    <w:rsid w:val="00EC48C8"/>
    <w:rsid w:val="00EC4FD6"/>
    <w:rsid w:val="00EC571A"/>
    <w:rsid w:val="00ED0949"/>
    <w:rsid w:val="00ED13D2"/>
    <w:rsid w:val="00ED219D"/>
    <w:rsid w:val="00ED3206"/>
    <w:rsid w:val="00ED61DF"/>
    <w:rsid w:val="00EE0ED9"/>
    <w:rsid w:val="00EE109E"/>
    <w:rsid w:val="00EE23B1"/>
    <w:rsid w:val="00EE2E55"/>
    <w:rsid w:val="00EE382A"/>
    <w:rsid w:val="00EE3EB0"/>
    <w:rsid w:val="00EE6BC0"/>
    <w:rsid w:val="00EF1C05"/>
    <w:rsid w:val="00EF2700"/>
    <w:rsid w:val="00EF3951"/>
    <w:rsid w:val="00EF6426"/>
    <w:rsid w:val="00F01A04"/>
    <w:rsid w:val="00F02006"/>
    <w:rsid w:val="00F041A6"/>
    <w:rsid w:val="00F0574A"/>
    <w:rsid w:val="00F10944"/>
    <w:rsid w:val="00F166D4"/>
    <w:rsid w:val="00F25C38"/>
    <w:rsid w:val="00F33A99"/>
    <w:rsid w:val="00F35DE1"/>
    <w:rsid w:val="00F40E0E"/>
    <w:rsid w:val="00F45106"/>
    <w:rsid w:val="00F4528C"/>
    <w:rsid w:val="00F5422C"/>
    <w:rsid w:val="00F560DD"/>
    <w:rsid w:val="00F56D4C"/>
    <w:rsid w:val="00F63914"/>
    <w:rsid w:val="00F652E9"/>
    <w:rsid w:val="00F658F3"/>
    <w:rsid w:val="00F65A20"/>
    <w:rsid w:val="00F669D4"/>
    <w:rsid w:val="00F676D0"/>
    <w:rsid w:val="00F679ED"/>
    <w:rsid w:val="00F67C74"/>
    <w:rsid w:val="00F67D26"/>
    <w:rsid w:val="00F72E3C"/>
    <w:rsid w:val="00F73A7B"/>
    <w:rsid w:val="00F8016B"/>
    <w:rsid w:val="00F804E1"/>
    <w:rsid w:val="00F84AE0"/>
    <w:rsid w:val="00F874CE"/>
    <w:rsid w:val="00F87536"/>
    <w:rsid w:val="00F87F88"/>
    <w:rsid w:val="00F90A9F"/>
    <w:rsid w:val="00F91DF6"/>
    <w:rsid w:val="00F953EB"/>
    <w:rsid w:val="00F962E3"/>
    <w:rsid w:val="00F973FC"/>
    <w:rsid w:val="00FA3359"/>
    <w:rsid w:val="00FA3F66"/>
    <w:rsid w:val="00FA73A6"/>
    <w:rsid w:val="00FA7BA5"/>
    <w:rsid w:val="00FB1FCF"/>
    <w:rsid w:val="00FB2706"/>
    <w:rsid w:val="00FB3374"/>
    <w:rsid w:val="00FB5AD4"/>
    <w:rsid w:val="00FB67DE"/>
    <w:rsid w:val="00FC6A15"/>
    <w:rsid w:val="00FC6AA4"/>
    <w:rsid w:val="00FD23CD"/>
    <w:rsid w:val="00FD4F5A"/>
    <w:rsid w:val="00FD68B9"/>
    <w:rsid w:val="00FD6CB9"/>
    <w:rsid w:val="00FD7D89"/>
    <w:rsid w:val="00FE3081"/>
    <w:rsid w:val="00FE3E3B"/>
    <w:rsid w:val="00FE7D87"/>
    <w:rsid w:val="00FF01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2AAA3B"/>
  <w15:chartTrackingRefBased/>
  <w15:docId w15:val="{D4E5C573-715B-4008-A978-DB788C77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caption" w:semiHidden="1" w:unhideWhenUsed="1" w:qFormat="1"/>
    <w:lsdException w:name="footnote reference" w:uiPriority="99"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7A76"/>
    <w:pPr>
      <w:spacing w:before="120" w:after="120"/>
    </w:pPr>
    <w:rPr>
      <w:rFonts w:ascii="Arial" w:hAnsi="Arial"/>
      <w:snapToGrid w:val="0"/>
      <w:lang w:val="en-GB" w:eastAsia="en-US"/>
    </w:rPr>
  </w:style>
  <w:style w:type="paragraph" w:styleId="Balk1">
    <w:name w:val="heading 1"/>
    <w:basedOn w:val="Normal"/>
    <w:next w:val="Normal"/>
    <w:link w:val="Balk1Char"/>
    <w:autoRedefine/>
    <w:qFormat/>
    <w:rsid w:val="009956B4"/>
    <w:pPr>
      <w:keepNext/>
      <w:spacing w:before="240" w:after="240"/>
      <w:ind w:left="567" w:hanging="567"/>
      <w:jc w:val="both"/>
      <w:outlineLvl w:val="0"/>
    </w:pPr>
    <w:rPr>
      <w:rFonts w:ascii="Times New Roman" w:hAnsi="Times New Roman"/>
      <w:b/>
      <w:sz w:val="28"/>
      <w:lang w:val="fr-BE"/>
    </w:rPr>
  </w:style>
  <w:style w:type="paragraph" w:styleId="Balk2">
    <w:name w:val="heading 2"/>
    <w:basedOn w:val="Normal"/>
    <w:next w:val="Normal"/>
    <w:link w:val="Balk2Char"/>
    <w:qFormat/>
    <w:pPr>
      <w:keepNext/>
      <w:outlineLvl w:val="1"/>
    </w:pPr>
    <w:rPr>
      <w:lang w:val="fr-BE"/>
    </w:rPr>
  </w:style>
  <w:style w:type="paragraph" w:styleId="Balk3">
    <w:name w:val="heading 3"/>
    <w:basedOn w:val="Normal"/>
    <w:next w:val="Normal"/>
    <w:link w:val="Balk3Char"/>
    <w:qFormat/>
    <w:pPr>
      <w:keepNext/>
      <w:framePr w:hSpace="181" w:vSpace="181" w:wrap="auto" w:vAnchor="text" w:hAnchor="text" w:y="1"/>
      <w:outlineLvl w:val="2"/>
    </w:pPr>
  </w:style>
  <w:style w:type="paragraph" w:styleId="Balk4">
    <w:name w:val="heading 4"/>
    <w:basedOn w:val="Normal"/>
    <w:next w:val="Normal"/>
    <w:link w:val="Balk4Char"/>
    <w:qFormat/>
    <w:pPr>
      <w:keepNext/>
      <w:numPr>
        <w:ilvl w:val="3"/>
        <w:numId w:val="2"/>
      </w:numPr>
      <w:spacing w:before="240" w:after="60"/>
      <w:outlineLvl w:val="3"/>
    </w:pPr>
    <w:rPr>
      <w:b/>
      <w:sz w:val="24"/>
    </w:rPr>
  </w:style>
  <w:style w:type="paragraph" w:styleId="Balk5">
    <w:name w:val="heading 5"/>
    <w:basedOn w:val="Normal"/>
    <w:next w:val="Normal"/>
    <w:link w:val="Balk5Char"/>
    <w:qFormat/>
    <w:pPr>
      <w:numPr>
        <w:ilvl w:val="4"/>
        <w:numId w:val="2"/>
      </w:numPr>
      <w:spacing w:before="240" w:after="60"/>
      <w:outlineLvl w:val="4"/>
    </w:pPr>
    <w:rPr>
      <w:sz w:val="22"/>
    </w:rPr>
  </w:style>
  <w:style w:type="paragraph" w:styleId="Balk6">
    <w:name w:val="heading 6"/>
    <w:basedOn w:val="Normal"/>
    <w:next w:val="Normal"/>
    <w:link w:val="Balk6Char"/>
    <w:qFormat/>
    <w:pPr>
      <w:numPr>
        <w:ilvl w:val="5"/>
        <w:numId w:val="2"/>
      </w:numPr>
      <w:tabs>
        <w:tab w:val="clear" w:pos="360"/>
        <w:tab w:val="num" w:pos="1152"/>
      </w:tabs>
      <w:spacing w:before="240" w:after="60"/>
      <w:ind w:left="1152" w:hanging="1152"/>
      <w:outlineLvl w:val="5"/>
    </w:pPr>
    <w:rPr>
      <w:i/>
      <w:sz w:val="22"/>
    </w:rPr>
  </w:style>
  <w:style w:type="paragraph" w:styleId="Balk7">
    <w:name w:val="heading 7"/>
    <w:basedOn w:val="Normal"/>
    <w:next w:val="Normal"/>
    <w:link w:val="Balk7Char"/>
    <w:qFormat/>
    <w:pPr>
      <w:numPr>
        <w:ilvl w:val="6"/>
        <w:numId w:val="2"/>
      </w:numPr>
      <w:spacing w:before="240" w:after="60"/>
      <w:outlineLvl w:val="6"/>
    </w:pPr>
  </w:style>
  <w:style w:type="paragraph" w:styleId="Balk8">
    <w:name w:val="heading 8"/>
    <w:basedOn w:val="Normal"/>
    <w:next w:val="Normal"/>
    <w:link w:val="Balk8Char"/>
    <w:qFormat/>
    <w:pPr>
      <w:numPr>
        <w:ilvl w:val="7"/>
        <w:numId w:val="2"/>
      </w:numPr>
      <w:spacing w:before="240" w:after="60"/>
      <w:outlineLvl w:val="7"/>
    </w:pPr>
    <w:rPr>
      <w:i/>
    </w:rPr>
  </w:style>
  <w:style w:type="paragraph" w:styleId="Balk9">
    <w:name w:val="heading 9"/>
    <w:basedOn w:val="Normal"/>
    <w:next w:val="Normal"/>
    <w:link w:val="Balk9Char"/>
    <w:qFormat/>
    <w:pPr>
      <w:numPr>
        <w:ilvl w:val="8"/>
        <w:numId w:val="2"/>
      </w:numPr>
      <w:spacing w:before="240" w:after="60"/>
      <w:outlineLvl w:val="8"/>
    </w:pPr>
    <w:rPr>
      <w:b/>
      <w:i/>
      <w:sz w:val="1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b/>
      <w:sz w:val="28"/>
      <w:lang w:val="fr-BE"/>
    </w:rPr>
  </w:style>
  <w:style w:type="paragraph" w:styleId="Altyaz">
    <w:name w:val="Subtitle"/>
    <w:basedOn w:val="Normal"/>
    <w:link w:val="AltyazChar"/>
    <w:qFormat/>
    <w:pPr>
      <w:jc w:val="center"/>
    </w:pPr>
    <w:rPr>
      <w:b/>
      <w:sz w:val="28"/>
      <w:lang w:val="fr-BE"/>
    </w:rPr>
  </w:style>
  <w:style w:type="paragraph" w:styleId="GvdeMetniGirintisi">
    <w:name w:val="Body Text Indent"/>
    <w:basedOn w:val="Normal"/>
    <w:link w:val="GvdeMetniGirintisiChar"/>
    <w:pPr>
      <w:tabs>
        <w:tab w:val="num" w:pos="567"/>
      </w:tabs>
      <w:spacing w:before="0" w:after="0"/>
      <w:jc w:val="both"/>
    </w:pPr>
    <w:rPr>
      <w:rFonts w:ascii="Times New Roman" w:hAnsi="Times New Roman"/>
      <w:sz w:val="24"/>
    </w:rPr>
  </w:style>
  <w:style w:type="paragraph" w:styleId="GvdeMetni">
    <w:name w:val="Body Text"/>
    <w:basedOn w:val="Normal"/>
    <w:link w:val="GvdeMetniChar"/>
  </w:style>
  <w:style w:type="paragraph" w:styleId="GvdeMetniGirintisi2">
    <w:name w:val="Body Text Indent 2"/>
    <w:basedOn w:val="Normal"/>
    <w:link w:val="GvdeMetniGirintisi2Char"/>
    <w:pPr>
      <w:tabs>
        <w:tab w:val="num" w:pos="567"/>
        <w:tab w:val="num" w:pos="2160"/>
      </w:tabs>
      <w:spacing w:after="240"/>
      <w:ind w:left="567" w:hanging="567"/>
      <w:jc w:val="both"/>
    </w:pPr>
    <w:rPr>
      <w:sz w:val="24"/>
      <w:u w:val="single"/>
    </w:rPr>
  </w:style>
  <w:style w:type="paragraph" w:styleId="GvdeMetniGirintisi3">
    <w:name w:val="Body Text Indent 3"/>
    <w:basedOn w:val="Normal"/>
    <w:link w:val="GvdeMetniGirintisi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stBilgi">
    <w:name w:val="header"/>
    <w:basedOn w:val="Normal"/>
    <w:link w:val="stBilgiChar"/>
    <w:pPr>
      <w:tabs>
        <w:tab w:val="center" w:pos="4320"/>
        <w:tab w:val="right" w:pos="8640"/>
      </w:tabs>
    </w:pPr>
  </w:style>
  <w:style w:type="paragraph" w:styleId="AltBilgi">
    <w:name w:val="footer"/>
    <w:basedOn w:val="Normal"/>
    <w:link w:val="AltBilgiChar"/>
    <w:pPr>
      <w:tabs>
        <w:tab w:val="center" w:pos="4320"/>
        <w:tab w:val="right" w:pos="8640"/>
      </w:tabs>
    </w:pPr>
  </w:style>
  <w:style w:type="character" w:styleId="SayfaNumaras">
    <w:name w:val="page number"/>
    <w:basedOn w:val="VarsaylanParagrafYazTipi"/>
  </w:style>
  <w:style w:type="paragraph" w:styleId="GvdeMetni3">
    <w:name w:val="Body Text 3"/>
    <w:basedOn w:val="Normal"/>
    <w:link w:val="GvdeMetni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Kpr">
    <w:name w:val="Hyperlink"/>
    <w:rPr>
      <w:color w:val="0000FF"/>
      <w:u w:val="single"/>
    </w:rPr>
  </w:style>
  <w:style w:type="paragraph" w:styleId="DipnotMetni">
    <w:name w:val="footnote text"/>
    <w:aliases w:val="Schriftart: 9 pt,Schriftart: 10 pt,Schriftart: 8 pt,WB-Fußnotentext,FoodNote,ft,Footnote,Footnote Text Char Char,Footnote Text Char1 Char Char,Footnote Text Char Char Char Char,fn,f,Voetnoottekst Char,Footnote Text Char1 Cha"/>
    <w:basedOn w:val="Normal"/>
    <w:link w:val="DipnotMetniChar"/>
    <w:autoRedefine/>
    <w:uiPriority w:val="99"/>
    <w:qFormat/>
    <w:rsid w:val="00EB295F"/>
    <w:pPr>
      <w:spacing w:before="0"/>
    </w:pPr>
    <w:rPr>
      <w:rFonts w:ascii="Times New Roman" w:hAnsi="Times New Roman"/>
      <w:lang w:val="fr-FR"/>
    </w:rPr>
  </w:style>
  <w:style w:type="character" w:styleId="DipnotBavurusu">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BelgeBalantlar">
    <w:name w:val="Document Map"/>
    <w:basedOn w:val="Normal"/>
    <w:link w:val="BelgeBalantlar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Balk1"/>
    <w:next w:val="Normal"/>
    <w:autoRedefine/>
    <w:pPr>
      <w:keepNext w:val="0"/>
      <w:pageBreakBefore/>
      <w:tabs>
        <w:tab w:val="left" w:pos="567"/>
        <w:tab w:val="left" w:pos="2552"/>
        <w:tab w:val="left" w:pos="7938"/>
        <w:tab w:val="left" w:pos="9072"/>
      </w:tabs>
      <w:spacing w:before="0" w:after="0"/>
      <w:ind w:left="0" w:firstLine="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2">
    <w:name w:val="toc 2"/>
    <w:basedOn w:val="Normal"/>
    <w:next w:val="Normal"/>
    <w:autoRedefine/>
    <w:semiHidden/>
    <w:pPr>
      <w:spacing w:before="0" w:after="0"/>
      <w:ind w:left="200"/>
    </w:pPr>
    <w:rPr>
      <w:rFonts w:ascii="Times New Roman" w:hAnsi="Times New Roman"/>
      <w:smallCaps/>
    </w:rPr>
  </w:style>
  <w:style w:type="character" w:styleId="Gl">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3">
    <w:name w:val="toc 3"/>
    <w:basedOn w:val="Normal"/>
    <w:next w:val="Normal"/>
    <w:autoRedefine/>
    <w:semiHidden/>
    <w:pPr>
      <w:spacing w:before="0" w:after="0"/>
      <w:ind w:left="400"/>
    </w:pPr>
    <w:rPr>
      <w:rFonts w:ascii="Times New Roman" w:hAnsi="Times New Roman"/>
      <w:i/>
    </w:rPr>
  </w:style>
  <w:style w:type="paragraph" w:styleId="T4">
    <w:name w:val="toc 4"/>
    <w:basedOn w:val="Normal"/>
    <w:next w:val="Normal"/>
    <w:autoRedefine/>
    <w:semiHidden/>
    <w:pPr>
      <w:spacing w:before="0" w:after="0"/>
      <w:ind w:left="600"/>
    </w:pPr>
    <w:rPr>
      <w:rFonts w:ascii="Times New Roman" w:hAnsi="Times New Roman"/>
      <w:sz w:val="18"/>
    </w:rPr>
  </w:style>
  <w:style w:type="paragraph" w:styleId="T5">
    <w:name w:val="toc 5"/>
    <w:basedOn w:val="Normal"/>
    <w:next w:val="Normal"/>
    <w:autoRedefine/>
    <w:semiHidden/>
    <w:pPr>
      <w:spacing w:before="0" w:after="0"/>
      <w:ind w:left="800"/>
    </w:pPr>
    <w:rPr>
      <w:rFonts w:ascii="Times New Roman" w:hAnsi="Times New Roman"/>
      <w:sz w:val="18"/>
    </w:rPr>
  </w:style>
  <w:style w:type="paragraph" w:styleId="T6">
    <w:name w:val="toc 6"/>
    <w:basedOn w:val="Normal"/>
    <w:next w:val="Normal"/>
    <w:autoRedefine/>
    <w:semiHidden/>
    <w:pPr>
      <w:spacing w:before="0" w:after="0"/>
      <w:ind w:left="1000"/>
    </w:pPr>
    <w:rPr>
      <w:rFonts w:ascii="Times New Roman" w:hAnsi="Times New Roman"/>
      <w:sz w:val="18"/>
    </w:rPr>
  </w:style>
  <w:style w:type="paragraph" w:styleId="T7">
    <w:name w:val="toc 7"/>
    <w:basedOn w:val="Normal"/>
    <w:next w:val="Normal"/>
    <w:autoRedefine/>
    <w:semiHidden/>
    <w:pPr>
      <w:spacing w:before="0" w:after="0"/>
      <w:ind w:left="1200"/>
    </w:pPr>
    <w:rPr>
      <w:rFonts w:ascii="Times New Roman" w:hAnsi="Times New Roman"/>
      <w:sz w:val="18"/>
    </w:rPr>
  </w:style>
  <w:style w:type="paragraph" w:styleId="T8">
    <w:name w:val="toc 8"/>
    <w:basedOn w:val="Normal"/>
    <w:next w:val="Normal"/>
    <w:autoRedefine/>
    <w:semiHidden/>
    <w:pPr>
      <w:spacing w:before="0" w:after="0"/>
      <w:ind w:left="1400"/>
    </w:pPr>
    <w:rPr>
      <w:rFonts w:ascii="Times New Roman" w:hAnsi="Times New Roman"/>
      <w:sz w:val="18"/>
    </w:rPr>
  </w:style>
  <w:style w:type="paragraph" w:styleId="T9">
    <w:name w:val="toc 9"/>
    <w:basedOn w:val="Normal"/>
    <w:next w:val="Normal"/>
    <w:autoRedefine/>
    <w:semiHidden/>
    <w:pPr>
      <w:spacing w:before="0" w:after="0"/>
      <w:ind w:left="1600"/>
    </w:pPr>
    <w:rPr>
      <w:rFonts w:ascii="Times New Roman" w:hAnsi="Times New Roman"/>
      <w:sz w:val="18"/>
    </w:rPr>
  </w:style>
  <w:style w:type="character" w:styleId="zlenenKpr">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oKlavuzu">
    <w:name w:val="Table Grid"/>
    <w:basedOn w:val="NormalTablo"/>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2">
    <w:name w:val="Body Text 2"/>
    <w:basedOn w:val="Normal"/>
    <w:link w:val="GvdeMetni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onMetni">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Balk1"/>
    <w:autoRedefine/>
    <w:rsid w:val="00A4424B"/>
    <w:pPr>
      <w:spacing w:before="120" w:after="120"/>
    </w:pPr>
    <w:rPr>
      <w:bCs/>
      <w:iCs/>
      <w:sz w:val="24"/>
      <w:szCs w:val="24"/>
    </w:rPr>
  </w:style>
  <w:style w:type="character" w:customStyle="1" w:styleId="Balk2Char">
    <w:name w:val="Başlık 2 Char"/>
    <w:link w:val="Balk2"/>
    <w:semiHidden/>
    <w:locked/>
    <w:rsid w:val="0047783A"/>
    <w:rPr>
      <w:rFonts w:ascii="Arial" w:hAnsi="Arial"/>
      <w:snapToGrid w:val="0"/>
      <w:lang w:val="fr-BE" w:eastAsia="en-US" w:bidi="ar-SA"/>
    </w:rPr>
  </w:style>
  <w:style w:type="character" w:customStyle="1" w:styleId="Balk1Char">
    <w:name w:val="Başlık 1 Char"/>
    <w:link w:val="Balk1"/>
    <w:rsid w:val="009956B4"/>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Balk3Char">
    <w:name w:val="Başlık 3 Char"/>
    <w:link w:val="Balk3"/>
    <w:semiHidden/>
    <w:locked/>
    <w:rsid w:val="0047783A"/>
    <w:rPr>
      <w:rFonts w:ascii="Arial" w:hAnsi="Arial"/>
      <w:snapToGrid w:val="0"/>
      <w:lang w:val="en-GB" w:eastAsia="en-US" w:bidi="ar-SA"/>
    </w:rPr>
  </w:style>
  <w:style w:type="character" w:customStyle="1" w:styleId="Balk4Char">
    <w:name w:val="Başlık 4 Char"/>
    <w:link w:val="Balk4"/>
    <w:semiHidden/>
    <w:locked/>
    <w:rsid w:val="0047783A"/>
    <w:rPr>
      <w:rFonts w:ascii="Arial" w:hAnsi="Arial"/>
      <w:b/>
      <w:snapToGrid w:val="0"/>
      <w:sz w:val="24"/>
      <w:lang w:val="sv-SE" w:eastAsia="en-US" w:bidi="ar-SA"/>
    </w:rPr>
  </w:style>
  <w:style w:type="character" w:customStyle="1" w:styleId="Balk5Char">
    <w:name w:val="Başlık 5 Char"/>
    <w:link w:val="Balk5"/>
    <w:semiHidden/>
    <w:locked/>
    <w:rsid w:val="0047783A"/>
    <w:rPr>
      <w:rFonts w:ascii="Arial" w:hAnsi="Arial"/>
      <w:snapToGrid w:val="0"/>
      <w:sz w:val="22"/>
      <w:lang w:val="sv-SE" w:eastAsia="en-US" w:bidi="ar-SA"/>
    </w:rPr>
  </w:style>
  <w:style w:type="character" w:customStyle="1" w:styleId="Balk6Char">
    <w:name w:val="Başlık 6 Char"/>
    <w:link w:val="Balk6"/>
    <w:semiHidden/>
    <w:locked/>
    <w:rsid w:val="0047783A"/>
    <w:rPr>
      <w:rFonts w:ascii="Arial" w:hAnsi="Arial"/>
      <w:i/>
      <w:snapToGrid w:val="0"/>
      <w:sz w:val="22"/>
      <w:lang w:val="sv-SE" w:eastAsia="en-US" w:bidi="ar-SA"/>
    </w:rPr>
  </w:style>
  <w:style w:type="character" w:customStyle="1" w:styleId="Balk7Char">
    <w:name w:val="Başlık 7 Char"/>
    <w:link w:val="Balk7"/>
    <w:semiHidden/>
    <w:locked/>
    <w:rsid w:val="0047783A"/>
    <w:rPr>
      <w:rFonts w:ascii="Arial" w:hAnsi="Arial"/>
      <w:snapToGrid w:val="0"/>
      <w:lang w:val="sv-SE" w:eastAsia="en-US" w:bidi="ar-SA"/>
    </w:rPr>
  </w:style>
  <w:style w:type="character" w:customStyle="1" w:styleId="Balk8Char">
    <w:name w:val="Başlık 8 Char"/>
    <w:link w:val="Balk8"/>
    <w:semiHidden/>
    <w:locked/>
    <w:rsid w:val="0047783A"/>
    <w:rPr>
      <w:rFonts w:ascii="Arial" w:hAnsi="Arial"/>
      <w:i/>
      <w:snapToGrid w:val="0"/>
      <w:lang w:val="sv-SE" w:eastAsia="en-US" w:bidi="ar-SA"/>
    </w:rPr>
  </w:style>
  <w:style w:type="character" w:customStyle="1" w:styleId="Balk9Char">
    <w:name w:val="Başlık 9 Char"/>
    <w:link w:val="Balk9"/>
    <w:semiHidden/>
    <w:locked/>
    <w:rsid w:val="0047783A"/>
    <w:rPr>
      <w:rFonts w:ascii="Arial" w:hAnsi="Arial"/>
      <w:b/>
      <w:i/>
      <w:snapToGrid w:val="0"/>
      <w:sz w:val="18"/>
      <w:lang w:val="sv-SE" w:eastAsia="en-US" w:bidi="ar-SA"/>
    </w:rPr>
  </w:style>
  <w:style w:type="character" w:customStyle="1" w:styleId="KonuBalChar">
    <w:name w:val="Konu Başlığı Char"/>
    <w:link w:val="KonuBal"/>
    <w:locked/>
    <w:rsid w:val="0047783A"/>
    <w:rPr>
      <w:rFonts w:ascii="Arial" w:hAnsi="Arial"/>
      <w:b/>
      <w:snapToGrid w:val="0"/>
      <w:sz w:val="28"/>
      <w:lang w:val="fr-BE" w:eastAsia="en-US" w:bidi="ar-SA"/>
    </w:rPr>
  </w:style>
  <w:style w:type="character" w:customStyle="1" w:styleId="AltyazChar">
    <w:name w:val="Altyazı Char"/>
    <w:link w:val="Altyaz"/>
    <w:locked/>
    <w:rsid w:val="0047783A"/>
    <w:rPr>
      <w:rFonts w:ascii="Arial" w:hAnsi="Arial"/>
      <w:b/>
      <w:snapToGrid w:val="0"/>
      <w:sz w:val="28"/>
      <w:lang w:val="fr-BE" w:eastAsia="en-US" w:bidi="ar-SA"/>
    </w:rPr>
  </w:style>
  <w:style w:type="character" w:customStyle="1" w:styleId="GvdeMetniGirintisiChar">
    <w:name w:val="Gövde Metni Girintisi Char"/>
    <w:link w:val="GvdeMetniGirintisi"/>
    <w:semiHidden/>
    <w:locked/>
    <w:rsid w:val="0047783A"/>
    <w:rPr>
      <w:snapToGrid w:val="0"/>
      <w:sz w:val="24"/>
      <w:lang w:val="sv-SE" w:eastAsia="en-US" w:bidi="ar-SA"/>
    </w:rPr>
  </w:style>
  <w:style w:type="character" w:customStyle="1" w:styleId="GvdeMetniChar">
    <w:name w:val="Gövde Metni Char"/>
    <w:link w:val="GvdeMetni"/>
    <w:semiHidden/>
    <w:locked/>
    <w:rsid w:val="0047783A"/>
    <w:rPr>
      <w:rFonts w:ascii="Arial" w:hAnsi="Arial"/>
      <w:snapToGrid w:val="0"/>
      <w:lang w:val="sv-SE" w:eastAsia="en-US" w:bidi="ar-SA"/>
    </w:rPr>
  </w:style>
  <w:style w:type="character" w:customStyle="1" w:styleId="GvdeMetniGirintisi2Char">
    <w:name w:val="Gövde Metni Girintisi 2 Char"/>
    <w:link w:val="GvdeMetniGirintisi2"/>
    <w:semiHidden/>
    <w:locked/>
    <w:rsid w:val="0047783A"/>
    <w:rPr>
      <w:rFonts w:ascii="Arial" w:hAnsi="Arial"/>
      <w:snapToGrid w:val="0"/>
      <w:sz w:val="24"/>
      <w:u w:val="single"/>
      <w:lang w:val="sv-SE" w:eastAsia="en-US" w:bidi="ar-SA"/>
    </w:rPr>
  </w:style>
  <w:style w:type="character" w:customStyle="1" w:styleId="GvdeMetniGirintisi3Char">
    <w:name w:val="Gövde Metni Girintisi 3 Char"/>
    <w:link w:val="GvdeMetniGirintisi3"/>
    <w:semiHidden/>
    <w:locked/>
    <w:rsid w:val="0047783A"/>
    <w:rPr>
      <w:rFonts w:ascii="Arial" w:hAnsi="Arial"/>
      <w:snapToGrid w:val="0"/>
      <w:sz w:val="24"/>
      <w:lang w:val="sv-SE" w:eastAsia="en-US" w:bidi="ar-SA"/>
    </w:rPr>
  </w:style>
  <w:style w:type="character" w:customStyle="1" w:styleId="stBilgiChar">
    <w:name w:val="Üst Bilgi Char"/>
    <w:link w:val="stBilgi"/>
    <w:semiHidden/>
    <w:locked/>
    <w:rsid w:val="0047783A"/>
    <w:rPr>
      <w:rFonts w:ascii="Arial" w:hAnsi="Arial"/>
      <w:snapToGrid w:val="0"/>
      <w:lang w:val="sv-SE" w:eastAsia="en-US" w:bidi="ar-SA"/>
    </w:rPr>
  </w:style>
  <w:style w:type="character" w:customStyle="1" w:styleId="AltBilgiChar">
    <w:name w:val="Alt Bilgi Char"/>
    <w:link w:val="AltBilgi"/>
    <w:semiHidden/>
    <w:locked/>
    <w:rsid w:val="0047783A"/>
    <w:rPr>
      <w:rFonts w:ascii="Arial" w:hAnsi="Arial"/>
      <w:snapToGrid w:val="0"/>
      <w:lang w:val="sv-SE" w:eastAsia="en-US" w:bidi="ar-SA"/>
    </w:rPr>
  </w:style>
  <w:style w:type="character" w:customStyle="1" w:styleId="GvdeMetni3Char">
    <w:name w:val="Gövde Metni 3 Char"/>
    <w:link w:val="GvdeMetni3"/>
    <w:semiHidden/>
    <w:locked/>
    <w:rsid w:val="0047783A"/>
    <w:rPr>
      <w:rFonts w:ascii="Arial" w:hAnsi="Arial"/>
      <w:b/>
      <w:snapToGrid w:val="0"/>
      <w:sz w:val="24"/>
      <w:lang w:val="en-GB" w:eastAsia="en-US" w:bidi="ar-SA"/>
    </w:rPr>
  </w:style>
  <w:style w:type="character" w:customStyle="1" w:styleId="DipnotMetniChar">
    <w:name w:val="Dipnot Metni Char"/>
    <w:aliases w:val="Schriftart: 9 pt Char,Schriftart: 10 pt Char,Schriftart: 8 pt Char,WB-Fußnotentext Char,FoodNote Char,ft Char,Footnote Char,Footnote Text Char Char Char,Footnote Text Char1 Char Char Char,Footnote Text Char Char Char Char Char,fn Char"/>
    <w:link w:val="DipnotMetni"/>
    <w:uiPriority w:val="99"/>
    <w:locked/>
    <w:rsid w:val="0047783A"/>
    <w:rPr>
      <w:rFonts w:ascii="Arial" w:hAnsi="Arial"/>
      <w:snapToGrid w:val="0"/>
      <w:lang w:val="fr-FR" w:eastAsia="en-US" w:bidi="ar-SA"/>
    </w:rPr>
  </w:style>
  <w:style w:type="character" w:customStyle="1" w:styleId="BelgeBalantlarChar">
    <w:name w:val="Belge Bağlantıları Char"/>
    <w:link w:val="BelgeBalantlar"/>
    <w:semiHidden/>
    <w:locked/>
    <w:rsid w:val="0047783A"/>
    <w:rPr>
      <w:rFonts w:ascii="Arial" w:hAnsi="Arial"/>
      <w:snapToGrid w:val="0"/>
      <w:sz w:val="24"/>
      <w:lang w:val="fr-FR" w:eastAsia="en-US" w:bidi="ar-SA"/>
    </w:rPr>
  </w:style>
  <w:style w:type="character" w:customStyle="1" w:styleId="GvdeMetni2Char">
    <w:name w:val="Gövde Metni 2 Char"/>
    <w:link w:val="GvdeMetni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SonnotBavurusu">
    <w:name w:val="endnote reference"/>
    <w:semiHidden/>
    <w:rsid w:val="0047783A"/>
    <w:rPr>
      <w:vertAlign w:val="superscript"/>
    </w:rPr>
  </w:style>
  <w:style w:type="paragraph" w:styleId="SonnotMetni">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AklamaBavurusu">
    <w:name w:val="annotation reference"/>
    <w:rsid w:val="00EE23B1"/>
    <w:rPr>
      <w:sz w:val="16"/>
      <w:szCs w:val="16"/>
    </w:rPr>
  </w:style>
  <w:style w:type="paragraph" w:styleId="AklamaMetni">
    <w:name w:val="annotation text"/>
    <w:basedOn w:val="Normal"/>
    <w:link w:val="AklamaMetniChar"/>
    <w:rsid w:val="00EE23B1"/>
  </w:style>
  <w:style w:type="paragraph" w:styleId="AklamaKonusu">
    <w:name w:val="annotation subject"/>
    <w:basedOn w:val="AklamaMetni"/>
    <w:next w:val="AklamaMetni"/>
    <w:semiHidden/>
    <w:rsid w:val="00EE23B1"/>
    <w:rPr>
      <w:b/>
      <w:bCs/>
    </w:rPr>
  </w:style>
  <w:style w:type="paragraph" w:styleId="ListeParagraf">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AklamaMetniChar">
    <w:name w:val="Açıklama Metni Char"/>
    <w:link w:val="AklamaMetni"/>
    <w:rsid w:val="00DA4D57"/>
    <w:rPr>
      <w:rFonts w:ascii="Arial" w:hAnsi="Arial"/>
      <w:snapToGrid w:val="0"/>
      <w:lang w:eastAsia="en-US"/>
    </w:rPr>
  </w:style>
  <w:style w:type="paragraph" w:customStyle="1" w:styleId="Text1">
    <w:name w:val="Text 1"/>
    <w:basedOn w:val="Normal"/>
    <w:link w:val="Text1Char"/>
    <w:qFormat/>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paragraph" w:customStyle="1" w:styleId="Numbered">
    <w:name w:val="Numbered"/>
    <w:basedOn w:val="Normal"/>
    <w:link w:val="NumberedChar"/>
    <w:qFormat/>
    <w:rsid w:val="006E1DB1"/>
    <w:pPr>
      <w:numPr>
        <w:numId w:val="27"/>
      </w:numPr>
      <w:spacing w:before="0" w:after="0"/>
      <w:jc w:val="both"/>
    </w:pPr>
    <w:rPr>
      <w:rFonts w:ascii="Times New Roman" w:hAnsi="Times New Roman"/>
      <w:snapToGrid/>
      <w:sz w:val="24"/>
      <w:szCs w:val="24"/>
      <w:lang w:eastAsia="en-GB"/>
    </w:rPr>
  </w:style>
  <w:style w:type="character" w:customStyle="1" w:styleId="NumberedChar">
    <w:name w:val="Numbered Char"/>
    <w:link w:val="Numbered"/>
    <w:rsid w:val="006E1DB1"/>
    <w:rPr>
      <w:sz w:val="24"/>
      <w:szCs w:val="24"/>
    </w:rPr>
  </w:style>
  <w:style w:type="character" w:customStyle="1" w:styleId="Text1Char">
    <w:name w:val="Text 1 Char"/>
    <w:link w:val="Text1"/>
    <w:rsid w:val="0005385E"/>
    <w:rPr>
      <w:rFonts w:eastAsia="Calibri"/>
      <w:sz w:val="24"/>
      <w:szCs w:val="22"/>
      <w:lang w:eastAsia="en-US"/>
    </w:rPr>
  </w:style>
  <w:style w:type="paragraph" w:styleId="Dzeltme">
    <w:name w:val="Revision"/>
    <w:hidden/>
    <w:uiPriority w:val="99"/>
    <w:semiHidden/>
    <w:rsid w:val="00EA23A7"/>
    <w:rPr>
      <w:rFonts w:ascii="Arial" w:hAnsi="Arial"/>
      <w:snapToGrid w:val="0"/>
      <w:lang w:val="en-GB" w:eastAsia="en-US"/>
    </w:rPr>
  </w:style>
  <w:style w:type="paragraph" w:customStyle="1" w:styleId="paragraph">
    <w:name w:val="paragraph"/>
    <w:basedOn w:val="Normal"/>
    <w:rsid w:val="00A808EF"/>
    <w:pPr>
      <w:spacing w:before="100" w:beforeAutospacing="1" w:after="100" w:afterAutospacing="1"/>
    </w:pPr>
    <w:rPr>
      <w:rFonts w:ascii="Times New Roman" w:hAnsi="Times New Roman"/>
      <w:snapToGrid/>
      <w:sz w:val="24"/>
      <w:szCs w:val="24"/>
      <w:lang w:val="fr-BE" w:eastAsia="fr-BE"/>
    </w:rPr>
  </w:style>
  <w:style w:type="character" w:customStyle="1" w:styleId="normaltextrun">
    <w:name w:val="normaltextrun"/>
    <w:rsid w:val="00A808EF"/>
  </w:style>
  <w:style w:type="character" w:styleId="Vurgu">
    <w:name w:val="Emphasis"/>
    <w:uiPriority w:val="20"/>
    <w:qFormat/>
    <w:rsid w:val="00A6110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883714209">
      <w:bodyDiv w:val="1"/>
      <w:marLeft w:val="0"/>
      <w:marRight w:val="0"/>
      <w:marTop w:val="0"/>
      <w:marBottom w:val="0"/>
      <w:divBdr>
        <w:top w:val="none" w:sz="0" w:space="0" w:color="auto"/>
        <w:left w:val="none" w:sz="0" w:space="0" w:color="auto"/>
        <w:bottom w:val="none" w:sz="0" w:space="0" w:color="auto"/>
        <w:right w:val="none" w:sz="0" w:space="0" w:color="auto"/>
      </w:divBdr>
    </w:div>
    <w:div w:id="1021279726">
      <w:bodyDiv w:val="1"/>
      <w:marLeft w:val="0"/>
      <w:marRight w:val="0"/>
      <w:marTop w:val="0"/>
      <w:marBottom w:val="0"/>
      <w:divBdr>
        <w:top w:val="none" w:sz="0" w:space="0" w:color="auto"/>
        <w:left w:val="none" w:sz="0" w:space="0" w:color="auto"/>
        <w:bottom w:val="none" w:sz="0" w:space="0" w:color="auto"/>
        <w:right w:val="none" w:sz="0" w:space="0" w:color="auto"/>
      </w:divBdr>
    </w:div>
    <w:div w:id="1398817215">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730150643">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5326370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ipa-bgtr.mrrb.bg/en/taxonomy/term/9"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dirne.gov.tr/" TargetMode="External"/><Relationship Id="rId5" Type="http://schemas.openxmlformats.org/officeDocument/2006/relationships/webSettings" Target="webSettings.xml"/><Relationship Id="rId10" Type="http://schemas.openxmlformats.org/officeDocument/2006/relationships/hyperlink" Target="https://wikis.ec.europa.eu/display/ExactExternalWiki/Annexes" TargetMode="External"/><Relationship Id="rId4" Type="http://schemas.openxmlformats.org/officeDocument/2006/relationships/settings" Target="settings.xml"/><Relationship Id="rId9" Type="http://schemas.openxmlformats.org/officeDocument/2006/relationships/hyperlink" Target="https://wikis.ec.europa.eu/display/ExactExternalWiki/ePRA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ECD3A-66AC-4FB2-BB4F-91C16E64C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2480</TotalTime>
  <Pages>12</Pages>
  <Words>5146</Words>
  <Characters>29338</Characters>
  <Application>Microsoft Office Word</Application>
  <DocSecurity>0</DocSecurity>
  <Lines>244</Lines>
  <Paragraphs>68</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34416</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W10</cp:lastModifiedBy>
  <cp:revision>150</cp:revision>
  <cp:lastPrinted>2018-04-13T13:21:00Z</cp:lastPrinted>
  <dcterms:created xsi:type="dcterms:W3CDTF">2018-12-18T11:39:00Z</dcterms:created>
  <dcterms:modified xsi:type="dcterms:W3CDTF">2024-10-02T07:10:00Z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